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77294b59004e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5463e7b78421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2010–11, the coverage of the National Non-admitted Patient Emergency Department Care Database (NNAPEDCD)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8d5bce05285484d">
              <w:r>
                <w:rPr>
                  <w:rStyle w:val="Hyperlink"/>
                </w:rPr>
                <w:t xml:space="preserve">www.aihw.gov.au</w:t>
              </w:r>
            </w:hyperlink>
          </w:p>
          <w:p>
            <w:pPr>
              <w:spacing w:after="160"/>
            </w:pPr>
            <w:r>
              <w:rPr>
                <w:rStyle w:val="row-content-rich-text"/>
              </w:rPr>
              <w:t xml:space="preserve">Data for the National Elective Surgery Waiting Times Data Collection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953e893fae6741cc">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f149c884ea314484">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w:history="true" r:id="R5302ff81dc20489f">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93eced9acc0d4747">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5e079ee17d864923">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 (review once ED publication released)</w:t>
            </w:r>
          </w:p>
          <w:p>
            <w:pPr>
              <w:spacing w:after="160"/>
            </w:pPr>
            <w:r>
              <w:rPr>
                <w:rStyle w:val="row-content-rich-text"/>
              </w:rPr>
              <w:t xml:space="preserve">From August 2011, the scope of the NNAPEDCD has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w:t>
            </w:r>
          </w:p>
          <w:p>
            <w:pPr>
              <w:spacing w:after="160"/>
            </w:pPr>
            <w:r>
              <w:rPr>
                <w:rStyle w:val="row-content-rich-text"/>
              </w:rPr>
              <w:t xml:space="preserve">The indicator includes only peer group A (Principal referral and Specialist women’s and children’s hospitals) and peer group B (Large hospitals).</w:t>
            </w:r>
          </w:p>
          <w:p>
            <w:pPr>
              <w:spacing w:after="160"/>
            </w:pPr>
            <w:r>
              <w:rPr>
                <w:rStyle w:val="row-content-rich-text"/>
              </w:rPr>
              <w:t xml:space="preserve">The analyses by state/territory, remoteness and socioeconomic status are based on the statistical local area (SLA) of usual residence of the patient. Hence, data represent the number of presentations for patients living in each state/territory, remoteness area or Socio-Economic Indexes for Areas (SEIFA) population group (regardless of the jurisdiction of the hospital where they presented).</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or 2011 SLAs (used for 2011–12 data), the 2010 or 2011 SLA boundaries (as appropriate)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NNAPEDCD was 100 per cent in all jurisdictions for public hospitals in peer groups A and B. For 2011–12, the preliminary estimate of the proportion of emergency occasions of service reported to the NNAPEDCD was 100%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Back casting of earlier years for this indicator is provided due to data resupply form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the data reported for Indigenous status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Australian Hospital Statistics: emergency department care and elective surgery waiting times (report series) and the National healthcare agreement: performance report 2010–11.</w:t>
            </w:r>
          </w:p>
          <w:p>
            <w:pPr>
              <w:spacing w:after="160"/>
            </w:pPr>
            <w:r>
              <w:rPr>
                <w:rStyle w:val="row-content-rich-text"/>
              </w:rPr>
              <w:t xml:space="preserve">However, 2010–11 data reported previously in these publications are different from the equivalent data published here because the hospitals classified as peer groups A and B were based on 2009–10, rather than 2010–11 peer groups.   </w:t>
            </w:r>
          </w:p>
          <w:p>
            <w:pPr>
              <w:spacing w:after="160"/>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w:t>
            </w:r>
          </w:p>
          <w:p>
            <w:pPr>
              <w:spacing w:after="160"/>
            </w:pPr>
            <w:r>
              <w:rPr>
                <w:rStyle w:val="row-content-rich-text"/>
              </w:rPr>
              <w:t xml:space="preserve">Caution should be used in comparing these data with earlier years, as the number of hospitals classified as peer group A or B, or the peer group of a hospital, may vary over time.</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7a5732ed345bb">
              <w:r>
                <w:rPr>
                  <w:rStyle w:val="Hyperlink"/>
                </w:rPr>
                <w:t xml:space="preserve">National Healthcare Agreement: PI 23-Selected potentially avoidable GP-type presentations to emergency departments, 2012 QS</w:t>
              </w:r>
            </w:hyperlink>
          </w:p>
          <w:p>
            <w:pPr>
              <w:pStyle w:val="registration-status"/>
              <w:spacing w:before="0" w:after="0"/>
            </w:pPr>
            <w:hyperlink w:history="true" r:id="R0edb8fc60311464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7ec1a45077e40a8">
              <w:r>
                <w:rPr>
                  <w:rStyle w:val="Hyperlink"/>
                </w:rPr>
                <w:t xml:space="preserve">National Healthcare Agreement: PI 19-Selected potentially avoidable GP-type presentations to emergency departments, 2014 QS</w:t>
              </w:r>
            </w:hyperlink>
          </w:p>
          <w:p>
            <w:pPr>
              <w:pStyle w:val="registration-status"/>
              <w:spacing w:before="0" w:after="0"/>
            </w:pPr>
            <w:hyperlink w:history="true" r:id="Rfc0b6d8c6bf94c9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bedc0917eb349c5">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aeaa1f5265a44a4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e4ab8cacfbd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0f4dd0223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ab8cacfbd4f98" /><Relationship Type="http://schemas.openxmlformats.org/officeDocument/2006/relationships/header" Target="/word/header1.xml" Id="R5e7fa66774e24cec" /><Relationship Type="http://schemas.openxmlformats.org/officeDocument/2006/relationships/settings" Target="/word/settings.xml" Id="Re5c4841031754ad2" /><Relationship Type="http://schemas.openxmlformats.org/officeDocument/2006/relationships/styles" Target="/word/styles.xml" Id="R227c8708b0694ba7" /><Relationship Type="http://schemas.openxmlformats.org/officeDocument/2006/relationships/numbering" Target="/word/numbering.xml" Id="Rfaafc1cd7f2c49e5" /><Relationship Type="http://schemas.openxmlformats.org/officeDocument/2006/relationships/hyperlink" Target="https://meteor.aihw.gov.au/RegistrationAuthority/12" TargetMode="External" Id="Rb555463e7b78421a" /><Relationship Type="http://schemas.openxmlformats.org/officeDocument/2006/relationships/hyperlink" Target="http://www.aihw.gov.au/" TargetMode="External" Id="Re8d5bce05285484d" /><Relationship Type="http://schemas.openxmlformats.org/officeDocument/2006/relationships/hyperlink" Target="http://www.aihw.gov.au/nhissc/" TargetMode="External" Id="R953e893fae6741cc" /><Relationship Type="http://schemas.openxmlformats.org/officeDocument/2006/relationships/hyperlink" Target="https://meteor.aihw.gov.au/content/182135" TargetMode="External" Id="Rf149c884ea314484" /><Relationship Type="http://schemas.openxmlformats.org/officeDocument/2006/relationships/hyperlink" Target="http://www.aihw.gov.au/hospitals/" TargetMode="External" Id="R5302ff81dc20489f" /><Relationship Type="http://schemas.openxmlformats.org/officeDocument/2006/relationships/hyperlink" Target="https://meteor.aihw.gov.au/content/181162" TargetMode="External" Id="R93eced9acc0d4747" /><Relationship Type="http://schemas.openxmlformats.org/officeDocument/2006/relationships/hyperlink" Target="http://www.aihw.gov.au/publication-detail/?id=6442468385" TargetMode="External" Id="R5e079ee17d864923" /><Relationship Type="http://schemas.openxmlformats.org/officeDocument/2006/relationships/hyperlink" Target="https://meteor.aihw.gov.au/content/500449" TargetMode="External" Id="R9207a5732ed345bb" /><Relationship Type="http://schemas.openxmlformats.org/officeDocument/2006/relationships/hyperlink" Target="https://meteor.aihw.gov.au/RegistrationAuthority/12" TargetMode="External" Id="R0edb8fc60311464d" /><Relationship Type="http://schemas.openxmlformats.org/officeDocument/2006/relationships/hyperlink" Target="https://meteor.aihw.gov.au/content/517737" TargetMode="External" Id="Rc7ec1a45077e40a8" /><Relationship Type="http://schemas.openxmlformats.org/officeDocument/2006/relationships/hyperlink" Target="https://meteor.aihw.gov.au/RegistrationAuthority/12" TargetMode="External" Id="Rfc0b6d8c6bf94c9e" /><Relationship Type="http://schemas.openxmlformats.org/officeDocument/2006/relationships/hyperlink" Target="https://meteor.aihw.gov.au/content/497222" TargetMode="External" Id="R7bedc0917eb349c5" /><Relationship Type="http://schemas.openxmlformats.org/officeDocument/2006/relationships/hyperlink" Target="https://meteor.aihw.gov.au/RegistrationAuthority/12" TargetMode="External" Id="Raeaa1f5265a44a49" /></Relationships>
</file>

<file path=word/_rels/header1.xml.rels>&#65279;<?xml version="1.0" encoding="utf-8"?><Relationships xmlns="http://schemas.openxmlformats.org/package/2006/relationships"><Relationship Type="http://schemas.openxmlformats.org/officeDocument/2006/relationships/image" Target="/media/image.png" Id="R8880f4dd0223449d" /></Relationships>
</file>