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6b69aca8849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dc9ad6304497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w:t>
            </w:r>
            <w:r>
              <w:rPr>
                <w:rStyle w:val="row-content-rich-text"/>
              </w:rPr>
              <w:t xml:space="preserve"> (see link).</w:t>
            </w:r>
          </w:p>
          <w:p>
            <w:pPr/>
            <w:r>
              <w:rPr>
                <w:rStyle w:val="row-content-rich-text"/>
              </w:rPr>
              <w:t xml:space="preserve">&lt;</w:t>
            </w:r>
            <w:hyperlink w:history="true" r:id="Reef71927d08a411e">
              <w:r>
                <w:rPr>
                  <w:rStyle w:val="Hyperlink"/>
                </w:rPr>
                <w:t xml:space="preserve">www.aihw.gov.au/WorkArea/DownloadAsset.aspx?id=6442472807</w:t>
              </w:r>
              <w:r>
                <w:br/>
              </w:r>
              <w:r>
                <w:rPr>
                  <w:rStyle w:val="row-content-rich-text"/>
                </w:rPr>
                <w:t xml:space="preserve">&amp;libID=6442472788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2010–11</w:t>
            </w:r>
            <w:r>
              <w:rPr>
                <w:rStyle w:val="row-content-rich-text"/>
              </w:rPr>
              <w:t xml:space="preserve">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However, caution should be used when comparing 2007–08 with later years due to changes between the ICD-10-AM 5th edition (used in 2007–08) and ICD‑10-AM 6th edition (used in 2008–09 and 2009–10) and the associated Australian Coding Standards that resulted in:</w:t>
            </w:r>
          </w:p>
          <w:p>
            <w:pPr>
              <w:pStyle w:val="ListParagraph"/>
              <w:numPr>
                <w:ilvl w:val="0"/>
                <w:numId w:val="5"/>
              </w:numPr>
            </w:pPr>
            <w:r>
              <w:rPr>
                <w:rStyle w:val="row-content-rich-text"/>
              </w:rPr>
              <w:t xml:space="preserve">decreased reporting of additional diagnoses for diabetes</w:t>
            </w:r>
          </w:p>
          <w:p>
            <w:pPr>
              <w:pStyle w:val="ListParagraph"/>
              <w:numPr>
                <w:ilvl w:val="0"/>
                <w:numId w:val="5"/>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supplementary data (as specified below) have also been supplied and may assist in the interpretation of time series. However it should be acknowledged that these data are not consistent with the original intent of the indicator.</w:t>
            </w:r>
          </w:p>
          <w:p>
            <w:pPr>
              <w:pStyle w:val="ListParagraph"/>
              <w:numPr>
                <w:ilvl w:val="0"/>
                <w:numId w:val="6"/>
              </w:numPr>
            </w:pPr>
            <w:r>
              <w:rPr>
                <w:rStyle w:val="row-content-rich-text"/>
              </w:rPr>
              <w:t xml:space="preserve">Diabetes complications (all diagnoses) and Dehydration and gastroenteritis excluded </w:t>
            </w:r>
          </w:p>
          <w:p>
            <w:pPr>
              <w:pStyle w:val="ListParagraph"/>
              <w:numPr>
                <w:ilvl w:val="0"/>
                <w:numId w:val="6"/>
              </w:numPr>
            </w:pPr>
            <w:r>
              <w:rPr>
                <w:rStyle w:val="row-content-rich-text"/>
              </w:rPr>
              <w:t xml:space="preserve">Diabetes complications (additional diagnoses only) and Dehydration and gastroenteritis excluded. </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7ad0af27cb4104">
              <w:r>
                <w:rPr>
                  <w:rStyle w:val="Hyperlink"/>
                </w:rPr>
                <w:t xml:space="preserve">National Healthcare Agreement: PI 22-Selected potentially preventable hospitalisations, 2012 QS</w:t>
              </w:r>
            </w:hyperlink>
          </w:p>
          <w:p>
            <w:pPr>
              <w:pStyle w:val="registration-status"/>
              <w:spacing w:before="0" w:after="0"/>
            </w:pPr>
            <w:hyperlink w:history="true" r:id="R78083afb8e59457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ae5f351967c493d">
              <w:r>
                <w:rPr>
                  <w:rStyle w:val="Hyperlink"/>
                </w:rPr>
                <w:t xml:space="preserve">National Healthcare Agreement: PI 18-Selected potentially preventable hospitalisations, 2014 QS</w:t>
              </w:r>
            </w:hyperlink>
          </w:p>
          <w:p>
            <w:pPr>
              <w:pStyle w:val="registration-status"/>
              <w:spacing w:before="0" w:after="0"/>
            </w:pPr>
            <w:hyperlink w:history="true" r:id="Ree00792cf2314d6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c54f3b09f4b4bdf">
              <w:r>
                <w:rPr>
                  <w:rStyle w:val="Hyperlink"/>
                </w:rPr>
                <w:t xml:space="preserve">National Healthcare Agreement: PI 18-Selected potentially preventable hospitalisations, 2013</w:t>
              </w:r>
            </w:hyperlink>
          </w:p>
          <w:p>
            <w:pPr>
              <w:pStyle w:val="registration-status"/>
              <w:spacing w:before="0" w:after="0"/>
            </w:pPr>
            <w:hyperlink w:history="true" r:id="R419d49044e904d34">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5067b6309e54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eb2021b83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7b6309e54474e" /><Relationship Type="http://schemas.openxmlformats.org/officeDocument/2006/relationships/header" Target="/word/header1.xml" Id="Rde6c4429963e4352" /><Relationship Type="http://schemas.openxmlformats.org/officeDocument/2006/relationships/settings" Target="/word/settings.xml" Id="R6c2b81a77c38443f" /><Relationship Type="http://schemas.openxmlformats.org/officeDocument/2006/relationships/styles" Target="/word/styles.xml" Id="R9aad3fd2d2204340" /><Relationship Type="http://schemas.openxmlformats.org/officeDocument/2006/relationships/numbering" Target="/word/numbering.xml" Id="R1aa6da1a719f4af6" /><Relationship Type="http://schemas.openxmlformats.org/officeDocument/2006/relationships/hyperlink" Target="https://meteor.aihw.gov.au/RegistrationAuthority/12" TargetMode="External" Id="R998dc9ad63044974" /><Relationship Type="http://schemas.openxmlformats.org/officeDocument/2006/relationships/hyperlink" Target="http://www.aihw.gov.au/WorkArea/DownloadAsset.aspx?id=6442472807&amp;libID=6442472788" TargetMode="External" Id="Reef71927d08a411e" /><Relationship Type="http://schemas.openxmlformats.org/officeDocument/2006/relationships/hyperlink" Target="https://meteor.aihw.gov.au/content/500465" TargetMode="External" Id="R017ad0af27cb4104" /><Relationship Type="http://schemas.openxmlformats.org/officeDocument/2006/relationships/hyperlink" Target="https://meteor.aihw.gov.au/RegistrationAuthority/12" TargetMode="External" Id="R78083afb8e594578" /><Relationship Type="http://schemas.openxmlformats.org/officeDocument/2006/relationships/hyperlink" Target="https://meteor.aihw.gov.au/content/517739" TargetMode="External" Id="R8ae5f351967c493d" /><Relationship Type="http://schemas.openxmlformats.org/officeDocument/2006/relationships/hyperlink" Target="https://meteor.aihw.gov.au/RegistrationAuthority/12" TargetMode="External" Id="Ree00792cf2314d68" /><Relationship Type="http://schemas.openxmlformats.org/officeDocument/2006/relationships/hyperlink" Target="https://meteor.aihw.gov.au/content/497224" TargetMode="External" Id="Rfc54f3b09f4b4bdf" /><Relationship Type="http://schemas.openxmlformats.org/officeDocument/2006/relationships/hyperlink" Target="https://meteor.aihw.gov.au/RegistrationAuthority/12" TargetMode="External" Id="R419d49044e904d34" /></Relationships>
</file>

<file path=word/_rels/header1.xml.rels>&#65279;<?xml version="1.0" encoding="utf-8"?><Relationships xmlns="http://schemas.openxmlformats.org/package/2006/relationships"><Relationship Type="http://schemas.openxmlformats.org/officeDocument/2006/relationships/image" Target="/media/image.png" Id="R11eeb2021b8347a3" /></Relationships>
</file>