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e35d2e68184384" /></Relationships>
</file>

<file path=word/document.xml><?xml version="1.0" encoding="utf-8"?>
<w:document xmlns:r="http://schemas.openxmlformats.org/officeDocument/2006/relationships" xmlns:w="http://schemas.openxmlformats.org/wordprocessingml/2006/main">
  <w:body>
    <w:p>
      <w:pPr>
        <w:pStyle w:val="Title"/>
      </w:pPr>
      <w:r>
        <w:t>Patient—middle ear condition type,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Patient—middle ear condition type,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Middle ear condition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a589a7e83f4ba9">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The middle ear begins with the eardrum at the end of the ear canal. The middle ear contains three tiny bones, called the ossicles. These three bones form a connection from the eardrum to the inner ear. As sound waves hit the eardrum, the eardrum moves ..." w:history="true" r:id="R5f2194cd385e40c2">
              <w:r>
                <w:rPr>
                  <w:rStyle w:val="Hyperlink"/>
                  <w:b/>
                </w:rPr>
                <w:t xml:space="preserve">middle ear</w:t>
              </w:r>
            </w:hyperlink>
            <w:r>
              <w:rPr>
                <w:rStyle w:val="row-content-rich-text"/>
              </w:rPr>
              <w:t xml:space="preserve"> condition present in either ear of a patient,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81c12d954c44b4">
              <w:r>
                <w:rPr>
                  <w:rStyle w:val="Hyperlink"/>
                </w:rPr>
                <w:t xml:space="preserve">Patient—middle ear condition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e5586f30974dc2">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eb4902d130943d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7ad76634ede4c8b">
              <w:r>
                <w:rPr>
                  <w:rStyle w:val="Hyperlink"/>
                </w:rPr>
                <w:t xml:space="preserve">Patient—middle ear condition type,  code N.N</w:t>
              </w:r>
            </w:hyperlink>
          </w:p>
          <w:p>
            <w:pPr>
              <w:spacing w:before="0" w:after="0"/>
            </w:pPr>
            <w:r>
              <w:rPr>
                <w:rStyle w:val="row-content"/>
                <w:color w:val="244061"/>
              </w:rPr>
              <w:t xml:space="preserve">       </w:t>
            </w:r>
            <w:hyperlink w:history="true" r:id="Re7f6f3fafe7b4af1">
              <w:r>
                <w:rPr>
                  <w:rStyle w:val="Hyperlink"/>
                  <w:color w:val="244061"/>
                </w:rPr>
                <w:t xml:space="preserve">Indigenous</w:t>
              </w:r>
            </w:hyperlink>
            <w:r>
              <w:rPr>
                <w:rStyle w:val="row-content"/>
                <w:color w:val="244061"/>
              </w:rPr>
              <w:t xml:space="preserve">, Standard 11/08/2014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5c4f3fb74b412d">
              <w:r>
                <w:rPr>
                  <w:rStyle w:val="Hyperlink"/>
                </w:rPr>
                <w:t xml:space="preserve">Stronger Futures in the Northern Territory Children's Health Checks: Audiology services DSS, May 2011-March 2012</w:t>
              </w:r>
            </w:hyperlink>
          </w:p>
          <w:p>
            <w:pPr>
              <w:spacing w:before="0" w:after="0"/>
            </w:pPr>
            <w:r>
              <w:rPr>
                <w:rStyle w:val="row-content"/>
                <w:color w:val="244061"/>
              </w:rPr>
              <w:t xml:space="preserve">       </w:t>
            </w:r>
            <w:hyperlink w:history="true" r:id="R1db12bb3effb4b3f">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rPr>
                <w:rStyle w:val="row-content"/>
                <w:b/>
                <w:i/>
              </w:rPr>
              <w:t xml:space="preserve">Conditional obligation: </w:t>
            </w:r>
          </w:p>
          <w:p>
            <w:r>
              <w:rPr>
                <w:rStyle w:val="row-content"/>
              </w:rPr>
              <w:t xml:space="preserve">Conditional on 'other' being selected in the </w:t>
            </w:r>
            <w:r>
              <w:rPr>
                <w:rStyle w:val="row-content"/>
                <w:i/>
              </w:rPr>
              <w:t xml:space="preserve">Patient—middle ear condition type, code N.N</w:t>
            </w:r>
            <w:r>
              <w:rPr>
                <w:rStyle w:val="row-content"/>
              </w:rPr>
              <w:t xml:space="preserve">.</w:t>
            </w:r>
          </w:p>
          <w:p>
            <w:r>
              <w:br/>
            </w:r>
            <w:r>
              <w:rPr>
                <w:rStyle w:val="row-content"/>
                <w:b/>
                <w:i/>
              </w:rPr>
              <w:t xml:space="preserve">DSS specific information: </w:t>
            </w:r>
            <w:r>
              <w:rPr>
                <w:rStyle w:val="row-content"/>
              </w:rPr>
              <w:t xml:space="preserve">This data element has a maximum occurrence of 2. Record separately for right ear and left ear, as appropriate.</w:t>
            </w:r>
            <w:r>
              <w:br/>
            </w:r>
            <w:r>
              <w:br/>
            </w:r>
            <w:hyperlink w:history="true" r:id="R334ca2fc67ea49ea">
              <w:r>
                <w:rPr>
                  <w:rStyle w:val="Hyperlink"/>
                </w:rPr>
                <w:t xml:space="preserve">Stronger Futures in the Northern Territory: Audiology services DSS, April 2012-April 2013</w:t>
              </w:r>
            </w:hyperlink>
          </w:p>
          <w:p>
            <w:pPr>
              <w:spacing w:before="0" w:after="0"/>
            </w:pPr>
            <w:r>
              <w:rPr>
                <w:rStyle w:val="row-content"/>
                <w:color w:val="244061"/>
              </w:rPr>
              <w:t xml:space="preserve">       </w:t>
            </w:r>
            <w:hyperlink w:history="true" r:id="R11f59f63ecee41fa">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rPr>
                <w:rStyle w:val="row-content"/>
                <w:b/>
                <w:i/>
              </w:rPr>
              <w:t xml:space="preserve">Conditional obligation: </w:t>
            </w:r>
          </w:p>
          <w:p>
            <w:r>
              <w:rPr>
                <w:rStyle w:val="row-content"/>
              </w:rPr>
              <w:t xml:space="preserve">Conditional on 'other' being selected in the </w:t>
            </w:r>
            <w:r>
              <w:rPr>
                <w:rStyle w:val="row-content"/>
                <w:i/>
              </w:rPr>
              <w:t xml:space="preserve">Patient—middle ear condition type, code N.N</w:t>
            </w:r>
            <w:r>
              <w:rPr>
                <w:rStyle w:val="row-content"/>
              </w:rPr>
              <w:t xml:space="preserve">.</w:t>
            </w:r>
          </w:p>
          <w:p>
            <w:r>
              <w:br/>
            </w:r>
            <w:r>
              <w:rPr>
                <w:rStyle w:val="row-content"/>
                <w:b/>
                <w:i/>
              </w:rPr>
              <w:t xml:space="preserve">DSS specific information: </w:t>
            </w:r>
            <w:r>
              <w:rPr>
                <w:rStyle w:val="row-content"/>
              </w:rPr>
              <w:t xml:space="preserve">This data element has a maximum occurrence of 2. Record separately for right ear and left ear, as appropriate.</w:t>
            </w:r>
            <w:r>
              <w:br/>
            </w:r>
            <w:r>
              <w:br/>
            </w:r>
            <w:hyperlink w:history="true" r:id="R53f3ee1b3e474cc0">
              <w:r>
                <w:rPr>
                  <w:rStyle w:val="Hyperlink"/>
                </w:rPr>
                <w:t xml:space="preserve">Stronger Futures in the Northern Territory: Audiology services DSS, May 2013-August 2014</w:t>
              </w:r>
            </w:hyperlink>
          </w:p>
          <w:p>
            <w:pPr>
              <w:spacing w:before="0" w:after="0"/>
            </w:pPr>
            <w:r>
              <w:rPr>
                <w:rStyle w:val="row-content"/>
                <w:color w:val="244061"/>
              </w:rPr>
              <w:t xml:space="preserve">       </w:t>
            </w:r>
            <w:hyperlink w:history="true" r:id="R47c48bfc46714bb5">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r>
              <w:rPr>
                <w:rStyle w:val="row-content"/>
                <w:b/>
                <w:i/>
              </w:rPr>
              <w:t xml:space="preserve">Conditional obligation: </w:t>
            </w:r>
          </w:p>
          <w:p>
            <w:r>
              <w:rPr>
                <w:rStyle w:val="row-content"/>
              </w:rPr>
              <w:t xml:space="preserve">Conditional on 'other' being selected in the </w:t>
            </w:r>
            <w:r>
              <w:rPr>
                <w:rStyle w:val="row-content"/>
                <w:i/>
              </w:rPr>
              <w:t xml:space="preserve">Patient—middle ear condition type, code N.N</w:t>
            </w:r>
            <w:r>
              <w:rPr>
                <w:rStyle w:val="row-content"/>
              </w:rPr>
              <w:t xml:space="preserve">.</w:t>
            </w:r>
          </w:p>
          <w:p>
            <w:r>
              <w:br/>
            </w:r>
          </w:p>
          <w:p>
            <w:r>
              <w:rPr>
                <w:rStyle w:val="row-content"/>
                <w:b/>
                <w:i/>
              </w:rPr>
              <w:t xml:space="preserve">DSS specific information: </w:t>
            </w:r>
            <w:r>
              <w:rPr>
                <w:rStyle w:val="row-content"/>
              </w:rPr>
              <w:t xml:space="preserve">This data element has a maximum occurrence of 2. Record separately for right ear and left ear, as appropriate.</w:t>
            </w:r>
            <w:r>
              <w:br/>
            </w:r>
            <w:r>
              <w:br/>
            </w:r>
          </w:p>
        </w:tc>
      </w:tr>
    </w:tbl>
    <w:p/>
    <w:tbl>
      <w:tblPr>
        <w:tblStyle w:val="TableGrid"/>
        <w:tblW w:w="0" w:type="auto"/>
      </w:tblPr>
    </w:tbl>
    <w:p>
      <w:r>
        <w:br/>
      </w:r>
    </w:p>
    <w:sectPr>
      <w:footerReference xmlns:r="http://schemas.openxmlformats.org/officeDocument/2006/relationships" w:type="default" r:id="Rea3eed3cffb845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504383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ab8809164148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3eed3cffb845f4" /><Relationship Type="http://schemas.openxmlformats.org/officeDocument/2006/relationships/header" Target="/word/header1.xml" Id="R15fe87008e714324" /><Relationship Type="http://schemas.openxmlformats.org/officeDocument/2006/relationships/settings" Target="/word/settings.xml" Id="Rdd22a92d0e7e4306" /><Relationship Type="http://schemas.openxmlformats.org/officeDocument/2006/relationships/styles" Target="/word/styles.xml" Id="Re64de4a32dcf4829" /><Relationship Type="http://schemas.openxmlformats.org/officeDocument/2006/relationships/hyperlink" Target="https://meteor.aihw.gov.au/RegistrationAuthority/6" TargetMode="External" Id="R1ba589a7e83f4ba9" /><Relationship Type="http://schemas.openxmlformats.org/officeDocument/2006/relationships/hyperlink" Target="https://meteor.aihw.gov.au/content/529970" TargetMode="External" Id="R5f2194cd385e40c2" /><Relationship Type="http://schemas.openxmlformats.org/officeDocument/2006/relationships/hyperlink" Target="https://meteor.aihw.gov.au/content/504303" TargetMode="External" Id="Rf781c12d954c44b4" /><Relationship Type="http://schemas.openxmlformats.org/officeDocument/2006/relationships/hyperlink" Target="https://meteor.aihw.gov.au/content/270662" TargetMode="External" Id="Rd5e5586f30974dc2" /><Relationship Type="http://schemas.openxmlformats.org/officeDocument/2006/relationships/hyperlink" Target="https://meteor.aihw.gov.au/content/246013" TargetMode="External" Id="R6eb4902d130943de" /><Relationship Type="http://schemas.openxmlformats.org/officeDocument/2006/relationships/hyperlink" Target="https://meteor.aihw.gov.au/content/504317" TargetMode="External" Id="R57ad76634ede4c8b" /><Relationship Type="http://schemas.openxmlformats.org/officeDocument/2006/relationships/hyperlink" Target="https://meteor.aihw.gov.au/RegistrationAuthority/6" TargetMode="External" Id="Re7f6f3fafe7b4af1" /><Relationship Type="http://schemas.openxmlformats.org/officeDocument/2006/relationships/hyperlink" Target="https://meteor.aihw.gov.au/content/496205" TargetMode="External" Id="R535c4f3fb74b412d" /><Relationship Type="http://schemas.openxmlformats.org/officeDocument/2006/relationships/hyperlink" Target="https://meteor.aihw.gov.au/RegistrationAuthority/6" TargetMode="External" Id="R1db12bb3effb4b3f" /><Relationship Type="http://schemas.openxmlformats.org/officeDocument/2006/relationships/hyperlink" Target="https://meteor.aihw.gov.au/content/577550" TargetMode="External" Id="R334ca2fc67ea49ea" /><Relationship Type="http://schemas.openxmlformats.org/officeDocument/2006/relationships/hyperlink" Target="https://meteor.aihw.gov.au/RegistrationAuthority/6" TargetMode="External" Id="R11f59f63ecee41fa" /><Relationship Type="http://schemas.openxmlformats.org/officeDocument/2006/relationships/hyperlink" Target="https://meteor.aihw.gov.au/content/578388" TargetMode="External" Id="R53f3ee1b3e474cc0" /><Relationship Type="http://schemas.openxmlformats.org/officeDocument/2006/relationships/hyperlink" Target="https://meteor.aihw.gov.au/RegistrationAuthority/6" TargetMode="External" Id="R47c48bfc46714bb5" /></Relationships>
</file>

<file path=word/_rels/header1.xml.rels>&#65279;<?xml version="1.0" encoding="utf-8"?><Relationships xmlns="http://schemas.openxmlformats.org/package/2006/relationships"><Relationship Type="http://schemas.openxmlformats.org/officeDocument/2006/relationships/image" Target="/media/image.png" Id="R75ab88091641481c" /></Relationships>
</file>