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f4a9188d6c4508" /></Relationships>
</file>

<file path=word/document.xml><?xml version="1.0" encoding="utf-8"?>
<w:document xmlns:r="http://schemas.openxmlformats.org/officeDocument/2006/relationships" xmlns:w="http://schemas.openxmlformats.org/wordprocessingml/2006/main">
  <w:body>
    <w:p>
      <w:pPr>
        <w:pStyle w:val="Title"/>
      </w:pPr>
      <w:r>
        <w:t>Person—estimated glomerular filtration rate (eGFR) result, code 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glomerular filtration rate (eGFR) result, code 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Estimated glomerular filtration rate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eGFR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d4d00644674b76">
              <w:r>
                <w:rPr>
                  <w:rStyle w:val="Hyperlink"/>
                  <w:color w:val="244061"/>
                </w:rPr>
                <w:t xml:space="preserve">Health</w:t>
              </w:r>
            </w:hyperlink>
            <w:r>
              <w:rPr>
                <w:rStyle w:val="row-content"/>
                <w:color w:val="244061"/>
              </w:rPr>
              <w:t xml:space="preserve">, Standard 21/11/2013</w:t>
            </w:r>
          </w:p>
          <w:p>
            <w:pPr>
              <w:spacing w:before="0" w:after="0"/>
            </w:pPr>
            <w:hyperlink w:history="true" r:id="R42d5e6c2eb6f4ce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estimated glomerular filtration rate (eGFR) result,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e3d1a41438434c">
              <w:r>
                <w:rPr>
                  <w:rStyle w:val="Hyperlink"/>
                </w:rPr>
                <w:t xml:space="preserve">Person—estimated glomerular filtration rate (eGFR)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eb519a788a4e59">
              <w:r>
                <w:rPr>
                  <w:rStyle w:val="Hyperlink"/>
                  <w:color w:val="244061"/>
                </w:rPr>
                <w:t xml:space="preserve">Health</w:t>
              </w:r>
            </w:hyperlink>
            <w:r>
              <w:rPr>
                <w:rStyle w:val="row-content"/>
                <w:color w:val="244061"/>
              </w:rPr>
              <w:t xml:space="preserve">, Standard 21/11/2013</w:t>
            </w:r>
          </w:p>
          <w:p>
            <w:pPr>
              <w:spacing w:before="0" w:after="0"/>
            </w:pPr>
            <w:hyperlink w:history="true" r:id="R6d1ad6e934d343b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estimated glomerular filtration rate (eGFR)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c3b81d615f4df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76fb2cba5244b2">
              <w:r>
                <w:rPr>
                  <w:rStyle w:val="Hyperlink"/>
                </w:rPr>
                <w:t xml:space="preserve">Estimated glomerular filtration rate (eGFR) result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48b760a15e4c45">
              <w:r>
                <w:rPr>
                  <w:rStyle w:val="Hyperlink"/>
                </w:rPr>
                <w:t xml:space="preserve">Estimated glomerular filtration rate (eGFR) result code N[A]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d6e6d579cc4b7c">
              <w:r>
                <w:rPr>
                  <w:rStyle w:val="Hyperlink"/>
                  <w:color w:val="244061"/>
                </w:rPr>
                <w:t xml:space="preserve">Health</w:t>
              </w:r>
            </w:hyperlink>
            <w:r>
              <w:rPr>
                <w:rStyle w:val="row-content"/>
                <w:color w:val="244061"/>
              </w:rPr>
              <w:t xml:space="preserve">, Standard 21/11/2013</w:t>
            </w:r>
          </w:p>
          <w:p>
            <w:pPr>
              <w:spacing w:before="0" w:after="0"/>
            </w:pPr>
            <w:hyperlink w:history="true" r:id="R6c09f43e9aa84f8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estimated glomerular filtration rate (eGFR) result.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Kidney function stage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Kidney function stage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Kidney function stage 3a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Kidney function stage 3b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Kidney function stage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Kidney function stage 5</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Kidney function stage 1</w:t>
            </w:r>
          </w:p>
          <w:p>
            <w:pPr>
              <w:spacing w:after="160"/>
            </w:pPr>
            <w:r>
              <w:rPr>
                <w:rStyle w:val="row-content-rich-text"/>
              </w:rPr>
              <w:t xml:space="preserve">Use this code when the estimated glomerular filtration rate (eGFR) is greater than or equal to 90 (ml/min/1.73m²).</w:t>
            </w:r>
          </w:p>
          <w:p>
            <w:pPr>
              <w:spacing w:after="160"/>
            </w:pPr>
            <w:r>
              <w:rPr>
                <w:rStyle w:val="row-content-rich-text"/>
              </w:rPr>
              <w:t xml:space="preserve">CODE 2   Kidney function stage 2</w:t>
            </w:r>
          </w:p>
          <w:p>
            <w:pPr>
              <w:spacing w:after="160"/>
            </w:pPr>
            <w:r>
              <w:rPr>
                <w:rStyle w:val="row-content-rich-text"/>
              </w:rPr>
              <w:t xml:space="preserve">Use this code when the estimated glomerular filtration rate (eGFR) is greater than or equal to 60 but less than 90 (ml/min/1.73m²).</w:t>
            </w:r>
          </w:p>
          <w:p>
            <w:pPr>
              <w:spacing w:after="160"/>
            </w:pPr>
            <w:r>
              <w:rPr>
                <w:rStyle w:val="row-content-rich-text"/>
              </w:rPr>
              <w:t xml:space="preserve">CODE 3a   Kidney function stage 3a</w:t>
            </w:r>
          </w:p>
          <w:p>
            <w:pPr>
              <w:spacing w:after="160"/>
            </w:pPr>
            <w:r>
              <w:rPr>
                <w:rStyle w:val="row-content-rich-text"/>
              </w:rPr>
              <w:t xml:space="preserve">Use this code when the estimated glomerular filtration rate (eGFR) is greater than or equal to 45 but less than 60 (ml/min/1.73m²).</w:t>
            </w:r>
          </w:p>
          <w:p>
            <w:pPr>
              <w:spacing w:after="160"/>
            </w:pPr>
            <w:r>
              <w:rPr>
                <w:rStyle w:val="row-content-rich-text"/>
              </w:rPr>
              <w:t xml:space="preserve">CODE 3a   Kidney function stage 3b</w:t>
            </w:r>
          </w:p>
          <w:p>
            <w:pPr>
              <w:spacing w:after="160"/>
            </w:pPr>
            <w:r>
              <w:rPr>
                <w:rStyle w:val="row-content-rich-text"/>
              </w:rPr>
              <w:t xml:space="preserve">Use this code when the estimated glomerular filtration rate (eGFR) is greater than or equal to 30 but less than 45 (ml/min/1.73m²).</w:t>
            </w:r>
          </w:p>
          <w:p>
            <w:pPr>
              <w:spacing w:after="160"/>
            </w:pPr>
            <w:r>
              <w:rPr>
                <w:rStyle w:val="row-content-rich-text"/>
              </w:rPr>
              <w:t xml:space="preserve">CODE 4   Kidney function stage 4</w:t>
            </w:r>
          </w:p>
          <w:p>
            <w:pPr>
              <w:spacing w:after="160"/>
            </w:pPr>
            <w:r>
              <w:rPr>
                <w:rStyle w:val="row-content-rich-text"/>
              </w:rPr>
              <w:t xml:space="preserve">Use this code when the estimated glomerular filtration rate (eGFR) is greater than or equal to 15 but less than 30 (ml/min/1.73m²).</w:t>
            </w:r>
          </w:p>
          <w:p>
            <w:pPr>
              <w:spacing w:after="160"/>
            </w:pPr>
            <w:r>
              <w:rPr>
                <w:rStyle w:val="row-content-rich-text"/>
              </w:rPr>
              <w:t xml:space="preserve">CODE 5   Kidney function stage 5</w:t>
            </w:r>
          </w:p>
          <w:p>
            <w:pPr/>
            <w:r>
              <w:rPr>
                <w:rStyle w:val="row-content-rich-text"/>
              </w:rPr>
              <w:t xml:space="preserve">Use this code when the estimated glomerular filtration rate (eGFR) is less than 15 (ml/min/1.73m²).</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glomerular filtration rate (eGFR) is a measure of the amount of fluid that passes through the kidneys per unit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a443d27964451a">
              <w:r>
                <w:rPr>
                  <w:rStyle w:val="Hyperlink"/>
                </w:rPr>
                <w:t xml:space="preserve">Indigenous primary health care DSS 2014-15</w:t>
              </w:r>
            </w:hyperlink>
          </w:p>
          <w:p>
            <w:pPr>
              <w:spacing w:before="0" w:after="0"/>
            </w:pPr>
            <w:r>
              <w:rPr>
                <w:rStyle w:val="row-content"/>
                <w:color w:val="244061"/>
              </w:rPr>
              <w:t xml:space="preserve">       </w:t>
            </w:r>
            <w:hyperlink w:history="true" r:id="R76734fad9d4c478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f33af8ead50415d">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Reporting of this data element is conditional on a 'yes' answer to 'Person—estimated glomerular filtration rate (eGFR) recorded indicator, yes/no code N'.</w:t>
            </w:r>
            <w:r>
              <w:br/>
            </w:r>
            <w:r>
              <w:br/>
            </w:r>
            <w:hyperlink w:history="true" r:id="R716157d8b4e543de">
              <w:r>
                <w:rPr>
                  <w:rStyle w:val="Hyperlink"/>
                </w:rPr>
                <w:t xml:space="preserve">Indigenous primary health care DSS 2015-17</w:t>
              </w:r>
            </w:hyperlink>
          </w:p>
          <w:p>
            <w:pPr>
              <w:spacing w:before="0" w:after="0"/>
            </w:pPr>
            <w:r>
              <w:rPr>
                <w:rStyle w:val="row-content"/>
                <w:color w:val="244061"/>
              </w:rPr>
              <w:t xml:space="preserve">       </w:t>
            </w:r>
            <w:hyperlink w:history="true" r:id="R28f5036534aa48a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94bebd11a2f442c">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this data element is conditional on a 'yes' answer to 'Person—estimated glomerular filtration rate (eGFR) recorded indicator, yes/no code N'.</w:t>
            </w:r>
          </w:p>
          <w:p>
            <w:r>
              <w:br/>
            </w:r>
            <w:r>
              <w:br/>
            </w:r>
            <w:hyperlink w:history="true" r:id="Rbd4bf001e1184f40">
              <w:r>
                <w:rPr>
                  <w:rStyle w:val="Hyperlink"/>
                </w:rPr>
                <w:t xml:space="preserve">Indigenous primary health care NBEDS 2017–18</w:t>
              </w:r>
            </w:hyperlink>
          </w:p>
          <w:p>
            <w:pPr>
              <w:spacing w:before="0" w:after="0"/>
            </w:pPr>
            <w:r>
              <w:rPr>
                <w:rStyle w:val="row-content"/>
                <w:color w:val="244061"/>
              </w:rPr>
              <w:t xml:space="preserve">       </w:t>
            </w:r>
            <w:hyperlink w:history="true" r:id="R5bc75a50face4749">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e355f35515234837">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on a 'yes' answer to 'Person—estimated glomerular filtration rate (eGFR) recorded indicator, yes/no code N'.</w:t>
            </w:r>
          </w:p>
          <w:p>
            <w:r>
              <w:br/>
            </w:r>
            <w:r>
              <w:br/>
            </w:r>
            <w:hyperlink w:history="true" r:id="Rbf5decbdf6944693">
              <w:r>
                <w:rPr>
                  <w:rStyle w:val="Hyperlink"/>
                </w:rPr>
                <w:t xml:space="preserve">Indigenous primary health care NBEDS 2018–19</w:t>
              </w:r>
            </w:hyperlink>
          </w:p>
          <w:p>
            <w:pPr>
              <w:spacing w:before="0" w:after="0"/>
            </w:pPr>
            <w:r>
              <w:rPr>
                <w:rStyle w:val="row-content"/>
                <w:color w:val="244061"/>
              </w:rPr>
              <w:t xml:space="preserve">       </w:t>
            </w:r>
            <w:hyperlink w:history="true" r:id="R61596ad47af7471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be2108d7bd14b0c">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on a 'yes' answer to 'Person—estimated glomerular filtration rate (eGFR) recorded indicator, yes/no code N'.</w:t>
            </w:r>
          </w:p>
          <w:p>
            <w:r>
              <w:br/>
            </w:r>
            <w:r>
              <w:br/>
            </w:r>
            <w:hyperlink w:history="true" r:id="R14f2ef54b40d4f72">
              <w:r>
                <w:rPr>
                  <w:rStyle w:val="Hyperlink"/>
                </w:rPr>
                <w:t xml:space="preserve">Indigenous primary health care NBEDS 2019–20</w:t>
              </w:r>
            </w:hyperlink>
          </w:p>
          <w:p>
            <w:pPr>
              <w:spacing w:before="0" w:after="0"/>
            </w:pPr>
            <w:r>
              <w:rPr>
                <w:rStyle w:val="row-content"/>
                <w:color w:val="244061"/>
              </w:rPr>
              <w:t xml:space="preserve">       </w:t>
            </w:r>
            <w:hyperlink w:history="true" r:id="R9b509f57c26e44f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89f181251f54172">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on a 'yes' answer to 'Person—estimated glomerular filtration rate (eGFR) recorded indicator, yes/no code N'.</w:t>
            </w:r>
          </w:p>
          <w:p>
            <w:r>
              <w:br/>
            </w:r>
            <w:r>
              <w:br/>
            </w:r>
            <w:hyperlink w:history="true" r:id="Rc7ed1fb18d6a4f03">
              <w:r>
                <w:rPr>
                  <w:rStyle w:val="Hyperlink"/>
                </w:rPr>
                <w:t xml:space="preserve">Indigenous primary health care NBEDS 2020–21</w:t>
              </w:r>
            </w:hyperlink>
          </w:p>
          <w:p>
            <w:pPr>
              <w:spacing w:before="0" w:after="0"/>
            </w:pPr>
            <w:r>
              <w:rPr>
                <w:rStyle w:val="row-content"/>
                <w:color w:val="244061"/>
              </w:rPr>
              <w:t xml:space="preserve">       </w:t>
            </w:r>
            <w:hyperlink w:history="true" r:id="Rc125bcd1fef44258">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'yes' answer to 'Person—estimated glomerular filtration rate (eGFR) recorded indicator, yes/no code N'.</w:t>
            </w:r>
          </w:p>
          <w:p>
            <w:r>
              <w:br/>
            </w:r>
            <w:r>
              <w:br/>
            </w:r>
            <w:hyperlink w:history="true" r:id="Rd5c27f8dc4ff4f8c">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6c1ea5de27434aab">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b551be01826c422c">
              <w:r>
                <w:rPr>
                  <w:rStyle w:val="Hyperlink"/>
                </w:rPr>
                <w:t xml:space="preserve">Person—estimated glomerular filtration rate (eGFR) recorded indicator, yes/no code N</w:t>
              </w:r>
            </w:hyperlink>
            <w:r>
              <w:rPr>
                <w:rStyle w:val="row-content"/>
              </w:rPr>
              <w:t xml:space="preserve">', and on a person being aged ≥ 15 years at the census date.</w:t>
            </w:r>
          </w:p>
          <w:p>
            <w:r>
              <w:rPr>
                <w:rStyle w:val="row-content"/>
              </w:rPr>
              <w:t xml:space="preserve">Data are provided to the AIHW for results recorded within the previous 12 months up to the census date.</w:t>
            </w:r>
          </w:p>
          <w:p>
            <w:r>
              <w:rPr>
                <w:rStyle w:val="row-content"/>
              </w:rPr>
              <w:t xml:space="preserve">Data relating to only the most recently recorded result are provided to the AIHW.</w:t>
            </w:r>
          </w:p>
          <w:p>
            <w:r>
              <w:br/>
            </w:r>
            <w:r>
              <w:br/>
            </w:r>
            <w:hyperlink w:history="true" r:id="Rc0b521f8456e44ab">
              <w:r>
                <w:rPr>
                  <w:rStyle w:val="Hyperlink"/>
                </w:rPr>
                <w:t xml:space="preserve">Indigenous-specific primary health care NBEDS June 2021</w:t>
              </w:r>
            </w:hyperlink>
          </w:p>
          <w:p>
            <w:pPr>
              <w:spacing w:before="0" w:after="0"/>
            </w:pPr>
            <w:r>
              <w:rPr>
                <w:rStyle w:val="row-content"/>
                <w:color w:val="244061"/>
              </w:rPr>
              <w:t xml:space="preserve">       </w:t>
            </w:r>
            <w:hyperlink w:history="true" r:id="Ra9c074ecb53346a7">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7f439133557a4fc1">
              <w:r>
                <w:rPr>
                  <w:rStyle w:val="Hyperlink"/>
                </w:rPr>
                <w:t xml:space="preserve">Person—estimated glomerular filtration rate (eGFR) recorded indicator, yes/no code N</w:t>
              </w:r>
            </w:hyperlink>
            <w:r>
              <w:rPr>
                <w:rStyle w:val="row-content"/>
              </w:rPr>
              <w:t xml:space="preserve">', and on a person being aged ≥ 15 years at the census date.</w:t>
            </w:r>
          </w:p>
          <w:p>
            <w:r>
              <w:rPr>
                <w:rStyle w:val="row-content"/>
              </w:rPr>
              <w:t xml:space="preserve">Data are provided to the AIHW for results recorded within the previous 12 months up to the census date.</w:t>
            </w:r>
          </w:p>
          <w:p>
            <w:r>
              <w:rPr>
                <w:rStyle w:val="row-content"/>
              </w:rPr>
              <w:t xml:space="preserve">Data relating to only the most recently recorded result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6efa9a3ddc24d46">
              <w:r>
                <w:rPr>
                  <w:rStyle w:val="Hyperlink"/>
                </w:rPr>
                <w:t xml:space="preserve">Indigenous primary health care: PI19a-Number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c84e4c06cfbc424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23bcbb13c094cf6">
              <w:r>
                <w:rPr>
                  <w:rStyle w:val="Hyperlink"/>
                  <w:color w:val="244061"/>
                </w:rPr>
                <w:t xml:space="preserve">Indigenous</w:t>
              </w:r>
            </w:hyperlink>
            <w:r>
              <w:rPr>
                <w:rStyle w:val="row-content"/>
                <w:color w:val="244061"/>
              </w:rPr>
              <w:t xml:space="preserve">, Superseded 20/01/2017</w:t>
            </w:r>
          </w:p>
          <w:p>
            <w:r>
              <w:br/>
            </w:r>
            <w:hyperlink w:history="true" r:id="R29261c4454d94b44">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3c83a867d412409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08eb102d31c49d4">
              <w:r>
                <w:rPr>
                  <w:rStyle w:val="Hyperlink"/>
                  <w:color w:val="244061"/>
                </w:rPr>
                <w:t xml:space="preserve">Indigenous</w:t>
              </w:r>
            </w:hyperlink>
            <w:r>
              <w:rPr>
                <w:rStyle w:val="row-content"/>
                <w:color w:val="244061"/>
              </w:rPr>
              <w:t xml:space="preserve">, Superseded 27/02/2018</w:t>
            </w:r>
          </w:p>
          <w:p>
            <w:r>
              <w:br/>
            </w:r>
            <w:hyperlink w:history="true" r:id="Rb4e7ff5badea4025">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7982c1508505470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defb5877cc14e87">
              <w:r>
                <w:rPr>
                  <w:rStyle w:val="Hyperlink"/>
                  <w:color w:val="244061"/>
                </w:rPr>
                <w:t xml:space="preserve">Indigenous</w:t>
              </w:r>
            </w:hyperlink>
            <w:r>
              <w:rPr>
                <w:rStyle w:val="row-content"/>
                <w:color w:val="244061"/>
              </w:rPr>
              <w:t xml:space="preserve">, Superseded 17/10/2018</w:t>
            </w:r>
          </w:p>
          <w:p>
            <w:r>
              <w:br/>
            </w:r>
            <w:hyperlink w:history="true" r:id="R28b21e5c62884c09">
              <w:r>
                <w:rPr>
                  <w:rStyle w:val="Hyperlink"/>
                </w:rPr>
                <w:t xml:space="preserve">Indigenous primary health care: PI19a-Number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74f3fdf0158548a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5b8a174d1954491">
              <w:r>
                <w:rPr>
                  <w:rStyle w:val="Hyperlink"/>
                  <w:color w:val="244061"/>
                </w:rPr>
                <w:t xml:space="preserve">Indigenous</w:t>
              </w:r>
            </w:hyperlink>
            <w:r>
              <w:rPr>
                <w:rStyle w:val="row-content"/>
                <w:color w:val="244061"/>
              </w:rPr>
              <w:t xml:space="preserve">, Superseded 14/07/2021</w:t>
            </w:r>
          </w:p>
          <w:p>
            <w:r>
              <w:br/>
            </w:r>
            <w:hyperlink w:history="true" r:id="Rbbb97e24d6bc49dd">
              <w:r>
                <w:rPr>
                  <w:rStyle w:val="Hyperlink"/>
                </w:rPr>
                <w:t xml:space="preserve">Indigenous primary health care: PI19a-Number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49d5ecbc09104a8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a57442f3cfc45da">
              <w:r>
                <w:rPr>
                  <w:rStyle w:val="Hyperlink"/>
                  <w:color w:val="244061"/>
                </w:rPr>
                <w:t xml:space="preserve">Indigenous</w:t>
              </w:r>
            </w:hyperlink>
            <w:r>
              <w:rPr>
                <w:rStyle w:val="row-content"/>
                <w:color w:val="244061"/>
              </w:rPr>
              <w:t xml:space="preserve">, Superseded 14/07/2021</w:t>
            </w:r>
          </w:p>
          <w:p>
            <w:r>
              <w:br/>
            </w:r>
            <w:hyperlink w:history="true" r:id="R33394160f0a64cda">
              <w:r>
                <w:rPr>
                  <w:rStyle w:val="Hyperlink"/>
                </w:rPr>
                <w:t xml:space="preserve">Indigenous primary health care: PI19a-Number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ff81b434c6424cb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69f195df9ba4677">
              <w:r>
                <w:rPr>
                  <w:rStyle w:val="Hyperlink"/>
                  <w:color w:val="244061"/>
                </w:rPr>
                <w:t xml:space="preserve">Indigenous</w:t>
              </w:r>
            </w:hyperlink>
            <w:r>
              <w:rPr>
                <w:rStyle w:val="row-content"/>
                <w:color w:val="244061"/>
              </w:rPr>
              <w:t xml:space="preserve">, Superseded 13/03/2015</w:t>
            </w:r>
          </w:p>
          <w:p>
            <w:r>
              <w:br/>
            </w:r>
            <w:hyperlink w:history="true" r:id="R0253f9e7486344a9">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5a082aedef3148d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10176b4460a44c6">
              <w:r>
                <w:rPr>
                  <w:rStyle w:val="Hyperlink"/>
                  <w:color w:val="244061"/>
                </w:rPr>
                <w:t xml:space="preserve">Indigenous</w:t>
              </w:r>
            </w:hyperlink>
            <w:r>
              <w:rPr>
                <w:rStyle w:val="row-content"/>
                <w:color w:val="244061"/>
              </w:rPr>
              <w:t xml:space="preserve">, Superseded 20/01/2017</w:t>
            </w:r>
          </w:p>
          <w:p>
            <w:r>
              <w:br/>
            </w:r>
            <w:hyperlink w:history="true" r:id="R137a82f80b154864">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b68e548505cd463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7d66bd6548e46e9">
              <w:r>
                <w:rPr>
                  <w:rStyle w:val="Hyperlink"/>
                  <w:color w:val="244061"/>
                </w:rPr>
                <w:t xml:space="preserve">Indigenous</w:t>
              </w:r>
            </w:hyperlink>
            <w:r>
              <w:rPr>
                <w:rStyle w:val="row-content"/>
                <w:color w:val="244061"/>
              </w:rPr>
              <w:t xml:space="preserve">, Superseded 27/02/2018</w:t>
            </w:r>
          </w:p>
          <w:p>
            <w:r>
              <w:br/>
            </w:r>
            <w:hyperlink w:history="true" r:id="R6beac64b033a4139">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35a616c95dbb469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3c197f72929477a">
              <w:r>
                <w:rPr>
                  <w:rStyle w:val="Hyperlink"/>
                  <w:color w:val="244061"/>
                </w:rPr>
                <w:t xml:space="preserve">Indigenous</w:t>
              </w:r>
            </w:hyperlink>
            <w:r>
              <w:rPr>
                <w:rStyle w:val="row-content"/>
                <w:color w:val="244061"/>
              </w:rPr>
              <w:t xml:space="preserve">, Superseded 17/10/2018</w:t>
            </w:r>
          </w:p>
          <w:p>
            <w:r>
              <w:br/>
            </w:r>
            <w:hyperlink w:history="true" r:id="Rafd4a6e66f014cf4">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9c4f408088ee4fc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42cfe0600804991">
              <w:r>
                <w:rPr>
                  <w:rStyle w:val="Hyperlink"/>
                  <w:color w:val="244061"/>
                </w:rPr>
                <w:t xml:space="preserve">Indigenous</w:t>
              </w:r>
            </w:hyperlink>
            <w:r>
              <w:rPr>
                <w:rStyle w:val="row-content"/>
                <w:color w:val="244061"/>
              </w:rPr>
              <w:t xml:space="preserve">, Superseded 14/07/2021</w:t>
            </w:r>
          </w:p>
          <w:p>
            <w:r>
              <w:br/>
            </w:r>
            <w:hyperlink w:history="true" r:id="R5d7326dda4284617">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20679186b0b5445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2df563712c44055">
              <w:r>
                <w:rPr>
                  <w:rStyle w:val="Hyperlink"/>
                  <w:color w:val="244061"/>
                </w:rPr>
                <w:t xml:space="preserve">Indigenous</w:t>
              </w:r>
            </w:hyperlink>
            <w:r>
              <w:rPr>
                <w:rStyle w:val="row-content"/>
                <w:color w:val="244061"/>
              </w:rPr>
              <w:t xml:space="preserve">, Superseded 14/07/2021</w:t>
            </w:r>
          </w:p>
          <w:p>
            <w:r>
              <w:br/>
            </w:r>
            <w:hyperlink w:history="true" r:id="R4a9bd198869f4f0e">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31a414b352e7418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514480d68fb4f75">
              <w:r>
                <w:rPr>
                  <w:rStyle w:val="Hyperlink"/>
                  <w:color w:val="244061"/>
                </w:rPr>
                <w:t xml:space="preserve">Indigenous</w:t>
              </w:r>
            </w:hyperlink>
            <w:r>
              <w:rPr>
                <w:rStyle w:val="row-content"/>
                <w:color w:val="244061"/>
              </w:rPr>
              <w:t xml:space="preserve">, Superseded 13/03/2015</w:t>
            </w:r>
          </w:p>
          <w:p>
            <w:r>
              <w:br/>
            </w:r>
            <w:hyperlink w:history="true" r:id="Rce8f0806022e4357">
              <w:r>
                <w:rPr>
                  <w:rStyle w:val="Hyperlink"/>
                </w:rPr>
                <w:t xml:space="preserve">Indigenous-specific primary health care: PI19a-Number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9b206dca7ad74d08">
              <w:r>
                <w:rPr>
                  <w:rStyle w:val="Hyperlink"/>
                  <w:color w:val="244061"/>
                </w:rPr>
                <w:t xml:space="preserve">Indigenous</w:t>
              </w:r>
            </w:hyperlink>
            <w:r>
              <w:rPr>
                <w:rStyle w:val="row-content"/>
                <w:color w:val="244061"/>
              </w:rPr>
              <w:t xml:space="preserve">, Standard 03/07/2022</w:t>
            </w:r>
          </w:p>
          <w:p>
            <w:r>
              <w:br/>
            </w:r>
            <w:hyperlink w:history="true" r:id="R7db87707e1ff4deb">
              <w:r>
                <w:rPr>
                  <w:rStyle w:val="Hyperlink"/>
                </w:rPr>
                <w:t xml:space="preserve">Indigenous-specific primary health care: PI19a-Number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986997ea25444839">
              <w:r>
                <w:rPr>
                  <w:rStyle w:val="Hyperlink"/>
                  <w:color w:val="244061"/>
                </w:rPr>
                <w:t xml:space="preserve">Indigenous</w:t>
              </w:r>
            </w:hyperlink>
            <w:r>
              <w:rPr>
                <w:rStyle w:val="row-content"/>
                <w:color w:val="244061"/>
              </w:rPr>
              <w:t xml:space="preserve">, Superseded 03/07/2022</w:t>
            </w:r>
          </w:p>
          <w:p>
            <w:r>
              <w:br/>
            </w:r>
            <w:hyperlink w:history="true" r:id="Rb5c859260d4f42a9">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e3e3aa6f4b2143fb">
              <w:r>
                <w:rPr>
                  <w:rStyle w:val="Hyperlink"/>
                  <w:color w:val="244061"/>
                </w:rPr>
                <w:t xml:space="preserve">Indigenous</w:t>
              </w:r>
            </w:hyperlink>
            <w:r>
              <w:rPr>
                <w:rStyle w:val="row-content"/>
                <w:color w:val="244061"/>
              </w:rPr>
              <w:t xml:space="preserve">, Standard 03/07/2022</w:t>
            </w:r>
          </w:p>
          <w:p>
            <w:r>
              <w:br/>
            </w:r>
            <w:hyperlink w:history="true" r:id="Rfdff65ef8c2940f1">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f368eb89d5ae427a">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20ae5c8e918c40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503010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d52326477449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ae5c8e918c401c" /><Relationship Type="http://schemas.openxmlformats.org/officeDocument/2006/relationships/header" Target="/word/header1.xml" Id="R6b9440428b1d4d9e" /><Relationship Type="http://schemas.openxmlformats.org/officeDocument/2006/relationships/settings" Target="/word/settings.xml" Id="Rcf2eb2c00f9c49bd" /><Relationship Type="http://schemas.openxmlformats.org/officeDocument/2006/relationships/styles" Target="/word/styles.xml" Id="R93e9d10cf70146b4" /><Relationship Type="http://schemas.openxmlformats.org/officeDocument/2006/relationships/hyperlink" Target="https://meteor.aihw.gov.au/RegistrationAuthority/12" TargetMode="External" Id="R72d4d00644674b76" /><Relationship Type="http://schemas.openxmlformats.org/officeDocument/2006/relationships/hyperlink" Target="https://meteor.aihw.gov.au/RegistrationAuthority/6" TargetMode="External" Id="R42d5e6c2eb6f4ce6" /><Relationship Type="http://schemas.openxmlformats.org/officeDocument/2006/relationships/hyperlink" Target="https://meteor.aihw.gov.au/content/502752" TargetMode="External" Id="R5fe3d1a41438434c" /><Relationship Type="http://schemas.openxmlformats.org/officeDocument/2006/relationships/hyperlink" Target="https://meteor.aihw.gov.au/RegistrationAuthority/12" TargetMode="External" Id="R2ceb519a788a4e59" /><Relationship Type="http://schemas.openxmlformats.org/officeDocument/2006/relationships/hyperlink" Target="https://meteor.aihw.gov.au/RegistrationAuthority/6" TargetMode="External" Id="R6d1ad6e934d343bf" /><Relationship Type="http://schemas.openxmlformats.org/officeDocument/2006/relationships/hyperlink" Target="https://meteor.aihw.gov.au/content/268955" TargetMode="External" Id="R08c3b81d615f4dfa" /><Relationship Type="http://schemas.openxmlformats.org/officeDocument/2006/relationships/hyperlink" Target="https://meteor.aihw.gov.au/content/502740" TargetMode="External" Id="Reb76fb2cba5244b2" /><Relationship Type="http://schemas.openxmlformats.org/officeDocument/2006/relationships/hyperlink" Target="https://meteor.aihw.gov.au/content/503008" TargetMode="External" Id="R2b48b760a15e4c45" /><Relationship Type="http://schemas.openxmlformats.org/officeDocument/2006/relationships/hyperlink" Target="https://meteor.aihw.gov.au/RegistrationAuthority/12" TargetMode="External" Id="R42d6e6d579cc4b7c" /><Relationship Type="http://schemas.openxmlformats.org/officeDocument/2006/relationships/hyperlink" Target="https://meteor.aihw.gov.au/RegistrationAuthority/6" TargetMode="External" Id="R6c09f43e9aa84f82" /><Relationship Type="http://schemas.openxmlformats.org/officeDocument/2006/relationships/hyperlink" Target="https://meteor.aihw.gov.au/content/504325" TargetMode="External" Id="Rf8a443d27964451a" /><Relationship Type="http://schemas.openxmlformats.org/officeDocument/2006/relationships/hyperlink" Target="https://meteor.aihw.gov.au/RegistrationAuthority/12" TargetMode="External" Id="R76734fad9d4c478d" /><Relationship Type="http://schemas.openxmlformats.org/officeDocument/2006/relationships/hyperlink" Target="https://meteor.aihw.gov.au/RegistrationAuthority/6" TargetMode="External" Id="R6f33af8ead50415d" /><Relationship Type="http://schemas.openxmlformats.org/officeDocument/2006/relationships/hyperlink" Target="https://meteor.aihw.gov.au/content/585036" TargetMode="External" Id="R716157d8b4e543de" /><Relationship Type="http://schemas.openxmlformats.org/officeDocument/2006/relationships/hyperlink" Target="https://meteor.aihw.gov.au/RegistrationAuthority/12" TargetMode="External" Id="R28f5036534aa48a9" /><Relationship Type="http://schemas.openxmlformats.org/officeDocument/2006/relationships/hyperlink" Target="https://meteor.aihw.gov.au/RegistrationAuthority/6" TargetMode="External" Id="R694bebd11a2f442c" /><Relationship Type="http://schemas.openxmlformats.org/officeDocument/2006/relationships/hyperlink" Target="https://meteor.aihw.gov.au/content/686603" TargetMode="External" Id="Rbd4bf001e1184f40" /><Relationship Type="http://schemas.openxmlformats.org/officeDocument/2006/relationships/hyperlink" Target="https://meteor.aihw.gov.au/RegistrationAuthority/12" TargetMode="External" Id="R5bc75a50face4749" /><Relationship Type="http://schemas.openxmlformats.org/officeDocument/2006/relationships/hyperlink" Target="https://meteor.aihw.gov.au/RegistrationAuthority/6" TargetMode="External" Id="Re355f35515234837" /><Relationship Type="http://schemas.openxmlformats.org/officeDocument/2006/relationships/hyperlink" Target="https://meteor.aihw.gov.au/content/694101" TargetMode="External" Id="Rbf5decbdf6944693" /><Relationship Type="http://schemas.openxmlformats.org/officeDocument/2006/relationships/hyperlink" Target="https://meteor.aihw.gov.au/RegistrationAuthority/12" TargetMode="External" Id="R61596ad47af74715" /><Relationship Type="http://schemas.openxmlformats.org/officeDocument/2006/relationships/hyperlink" Target="https://meteor.aihw.gov.au/RegistrationAuthority/6" TargetMode="External" Id="R0be2108d7bd14b0c" /><Relationship Type="http://schemas.openxmlformats.org/officeDocument/2006/relationships/hyperlink" Target="https://meteor.aihw.gov.au/content/707502" TargetMode="External" Id="R14f2ef54b40d4f72" /><Relationship Type="http://schemas.openxmlformats.org/officeDocument/2006/relationships/hyperlink" Target="https://meteor.aihw.gov.au/RegistrationAuthority/12" TargetMode="External" Id="R9b509f57c26e44f5" /><Relationship Type="http://schemas.openxmlformats.org/officeDocument/2006/relationships/hyperlink" Target="https://meteor.aihw.gov.au/RegistrationAuthority/6" TargetMode="External" Id="R589f181251f54172" /><Relationship Type="http://schemas.openxmlformats.org/officeDocument/2006/relationships/hyperlink" Target="https://meteor.aihw.gov.au/content/715320" TargetMode="External" Id="Rc7ed1fb18d6a4f03" /><Relationship Type="http://schemas.openxmlformats.org/officeDocument/2006/relationships/hyperlink" Target="https://meteor.aihw.gov.au/RegistrationAuthority/12" TargetMode="External" Id="Rc125bcd1fef44258" /><Relationship Type="http://schemas.openxmlformats.org/officeDocument/2006/relationships/hyperlink" Target="https://meteor.aihw.gov.au/content/738532" TargetMode="External" Id="Rd5c27f8dc4ff4f8c" /><Relationship Type="http://schemas.openxmlformats.org/officeDocument/2006/relationships/hyperlink" Target="https://meteor.aihw.gov.au/RegistrationAuthority/6" TargetMode="External" Id="R6c1ea5de27434aab" /><Relationship Type="http://schemas.openxmlformats.org/officeDocument/2006/relationships/hyperlink" Target="https://meteor.aihw.gov.au/content/464961" TargetMode="External" Id="Rb551be01826c422c" /><Relationship Type="http://schemas.openxmlformats.org/officeDocument/2006/relationships/hyperlink" Target="https://meteor.aihw.gov.au/content/747374" TargetMode="External" Id="Rc0b521f8456e44ab" /><Relationship Type="http://schemas.openxmlformats.org/officeDocument/2006/relationships/hyperlink" Target="https://meteor.aihw.gov.au/RegistrationAuthority/6" TargetMode="External" Id="Ra9c074ecb53346a7" /><Relationship Type="http://schemas.openxmlformats.org/officeDocument/2006/relationships/hyperlink" Target="https://meteor.aihw.gov.au/content/464961" TargetMode="External" Id="R7f439133557a4fc1" /><Relationship Type="http://schemas.openxmlformats.org/officeDocument/2006/relationships/hyperlink" Target="https://meteor.aihw.gov.au/content/594135" TargetMode="External" Id="Ra6efa9a3ddc24d46" /><Relationship Type="http://schemas.openxmlformats.org/officeDocument/2006/relationships/hyperlink" Target="https://meteor.aihw.gov.au/RegistrationAuthority/12" TargetMode="External" Id="Rc84e4c06cfbc424b" /><Relationship Type="http://schemas.openxmlformats.org/officeDocument/2006/relationships/hyperlink" Target="https://meteor.aihw.gov.au/RegistrationAuthority/6" TargetMode="External" Id="R723bcbb13c094cf6" /><Relationship Type="http://schemas.openxmlformats.org/officeDocument/2006/relationships/hyperlink" Target="https://meteor.aihw.gov.au/content/663973" TargetMode="External" Id="R29261c4454d94b44" /><Relationship Type="http://schemas.openxmlformats.org/officeDocument/2006/relationships/hyperlink" Target="https://meteor.aihw.gov.au/RegistrationAuthority/12" TargetMode="External" Id="R3c83a867d4124099" /><Relationship Type="http://schemas.openxmlformats.org/officeDocument/2006/relationships/hyperlink" Target="https://meteor.aihw.gov.au/RegistrationAuthority/6" TargetMode="External" Id="R508eb102d31c49d4" /><Relationship Type="http://schemas.openxmlformats.org/officeDocument/2006/relationships/hyperlink" Target="https://meteor.aihw.gov.au/content/686366" TargetMode="External" Id="Rb4e7ff5badea4025" /><Relationship Type="http://schemas.openxmlformats.org/officeDocument/2006/relationships/hyperlink" Target="https://meteor.aihw.gov.au/RegistrationAuthority/12" TargetMode="External" Id="R7982c15085054701" /><Relationship Type="http://schemas.openxmlformats.org/officeDocument/2006/relationships/hyperlink" Target="https://meteor.aihw.gov.au/RegistrationAuthority/6" TargetMode="External" Id="R9defb5877cc14e87" /><Relationship Type="http://schemas.openxmlformats.org/officeDocument/2006/relationships/hyperlink" Target="https://meteor.aihw.gov.au/content/688000" TargetMode="External" Id="R28b21e5c62884c09" /><Relationship Type="http://schemas.openxmlformats.org/officeDocument/2006/relationships/hyperlink" Target="https://meteor.aihw.gov.au/RegistrationAuthority/12" TargetMode="External" Id="R74f3fdf0158548ab" /><Relationship Type="http://schemas.openxmlformats.org/officeDocument/2006/relationships/hyperlink" Target="https://meteor.aihw.gov.au/RegistrationAuthority/6" TargetMode="External" Id="R15b8a174d1954491" /><Relationship Type="http://schemas.openxmlformats.org/officeDocument/2006/relationships/hyperlink" Target="https://meteor.aihw.gov.au/content/717342" TargetMode="External" Id="Rbbb97e24d6bc49dd" /><Relationship Type="http://schemas.openxmlformats.org/officeDocument/2006/relationships/hyperlink" Target="https://meteor.aihw.gov.au/RegistrationAuthority/12" TargetMode="External" Id="R49d5ecbc09104a8b" /><Relationship Type="http://schemas.openxmlformats.org/officeDocument/2006/relationships/hyperlink" Target="https://meteor.aihw.gov.au/RegistrationAuthority/6" TargetMode="External" Id="R0a57442f3cfc45da" /><Relationship Type="http://schemas.openxmlformats.org/officeDocument/2006/relationships/hyperlink" Target="https://meteor.aihw.gov.au/content/481523" TargetMode="External" Id="R33394160f0a64cda" /><Relationship Type="http://schemas.openxmlformats.org/officeDocument/2006/relationships/hyperlink" Target="https://meteor.aihw.gov.au/RegistrationAuthority/12" TargetMode="External" Id="Rff81b434c6424cbf" /><Relationship Type="http://schemas.openxmlformats.org/officeDocument/2006/relationships/hyperlink" Target="https://meteor.aihw.gov.au/RegistrationAuthority/6" TargetMode="External" Id="Rf69f195df9ba4677" /><Relationship Type="http://schemas.openxmlformats.org/officeDocument/2006/relationships/hyperlink" Target="https://meteor.aihw.gov.au/content/594108" TargetMode="External" Id="R0253f9e7486344a9" /><Relationship Type="http://schemas.openxmlformats.org/officeDocument/2006/relationships/hyperlink" Target="https://meteor.aihw.gov.au/RegistrationAuthority/12" TargetMode="External" Id="R5a082aedef3148df" /><Relationship Type="http://schemas.openxmlformats.org/officeDocument/2006/relationships/hyperlink" Target="https://meteor.aihw.gov.au/RegistrationAuthority/6" TargetMode="External" Id="Re10176b4460a44c6" /><Relationship Type="http://schemas.openxmlformats.org/officeDocument/2006/relationships/hyperlink" Target="https://meteor.aihw.gov.au/content/663976" TargetMode="External" Id="R137a82f80b154864" /><Relationship Type="http://schemas.openxmlformats.org/officeDocument/2006/relationships/hyperlink" Target="https://meteor.aihw.gov.au/RegistrationAuthority/12" TargetMode="External" Id="Rb68e548505cd4630" /><Relationship Type="http://schemas.openxmlformats.org/officeDocument/2006/relationships/hyperlink" Target="https://meteor.aihw.gov.au/RegistrationAuthority/6" TargetMode="External" Id="Rc7d66bd6548e46e9" /><Relationship Type="http://schemas.openxmlformats.org/officeDocument/2006/relationships/hyperlink" Target="https://meteor.aihw.gov.au/content/686368" TargetMode="External" Id="R6beac64b033a4139" /><Relationship Type="http://schemas.openxmlformats.org/officeDocument/2006/relationships/hyperlink" Target="https://meteor.aihw.gov.au/RegistrationAuthority/12" TargetMode="External" Id="R35a616c95dbb4697" /><Relationship Type="http://schemas.openxmlformats.org/officeDocument/2006/relationships/hyperlink" Target="https://meteor.aihw.gov.au/RegistrationAuthority/6" TargetMode="External" Id="R63c197f72929477a" /><Relationship Type="http://schemas.openxmlformats.org/officeDocument/2006/relationships/hyperlink" Target="https://meteor.aihw.gov.au/content/688002" TargetMode="External" Id="Rafd4a6e66f014cf4" /><Relationship Type="http://schemas.openxmlformats.org/officeDocument/2006/relationships/hyperlink" Target="https://meteor.aihw.gov.au/RegistrationAuthority/12" TargetMode="External" Id="R9c4f408088ee4fc9" /><Relationship Type="http://schemas.openxmlformats.org/officeDocument/2006/relationships/hyperlink" Target="https://meteor.aihw.gov.au/RegistrationAuthority/6" TargetMode="External" Id="R542cfe0600804991" /><Relationship Type="http://schemas.openxmlformats.org/officeDocument/2006/relationships/hyperlink" Target="https://meteor.aihw.gov.au/content/717344" TargetMode="External" Id="R5d7326dda4284617" /><Relationship Type="http://schemas.openxmlformats.org/officeDocument/2006/relationships/hyperlink" Target="https://meteor.aihw.gov.au/RegistrationAuthority/12" TargetMode="External" Id="R20679186b0b54454" /><Relationship Type="http://schemas.openxmlformats.org/officeDocument/2006/relationships/hyperlink" Target="https://meteor.aihw.gov.au/RegistrationAuthority/6" TargetMode="External" Id="R72df563712c44055" /><Relationship Type="http://schemas.openxmlformats.org/officeDocument/2006/relationships/hyperlink" Target="https://meteor.aihw.gov.au/content/481525" TargetMode="External" Id="R4a9bd198869f4f0e" /><Relationship Type="http://schemas.openxmlformats.org/officeDocument/2006/relationships/hyperlink" Target="https://meteor.aihw.gov.au/RegistrationAuthority/12" TargetMode="External" Id="R31a414b352e7418e" /><Relationship Type="http://schemas.openxmlformats.org/officeDocument/2006/relationships/hyperlink" Target="https://meteor.aihw.gov.au/RegistrationAuthority/6" TargetMode="External" Id="R0514480d68fb4f75" /><Relationship Type="http://schemas.openxmlformats.org/officeDocument/2006/relationships/hyperlink" Target="https://meteor.aihw.gov.au/content/747492" TargetMode="External" Id="Rce8f0806022e4357" /><Relationship Type="http://schemas.openxmlformats.org/officeDocument/2006/relationships/hyperlink" Target="https://meteor.aihw.gov.au/RegistrationAuthority/6" TargetMode="External" Id="R9b206dca7ad74d08" /><Relationship Type="http://schemas.openxmlformats.org/officeDocument/2006/relationships/hyperlink" Target="https://meteor.aihw.gov.au/content/739450" TargetMode="External" Id="R7db87707e1ff4deb" /><Relationship Type="http://schemas.openxmlformats.org/officeDocument/2006/relationships/hyperlink" Target="https://meteor.aihw.gov.au/RegistrationAuthority/6" TargetMode="External" Id="R986997ea25444839" /><Relationship Type="http://schemas.openxmlformats.org/officeDocument/2006/relationships/hyperlink" Target="https://meteor.aihw.gov.au/content/747490" TargetMode="External" Id="Rb5c859260d4f42a9" /><Relationship Type="http://schemas.openxmlformats.org/officeDocument/2006/relationships/hyperlink" Target="https://meteor.aihw.gov.au/RegistrationAuthority/6" TargetMode="External" Id="Re3e3aa6f4b2143fb" /><Relationship Type="http://schemas.openxmlformats.org/officeDocument/2006/relationships/hyperlink" Target="https://meteor.aihw.gov.au/content/739454" TargetMode="External" Id="Rfdff65ef8c2940f1" /><Relationship Type="http://schemas.openxmlformats.org/officeDocument/2006/relationships/hyperlink" Target="https://meteor.aihw.gov.au/RegistrationAuthority/6" TargetMode="External" Id="Rf368eb89d5ae427a" /></Relationships>
</file>

<file path=word/_rels/header1.xml.rels>&#65279;<?xml version="1.0" encoding="utf-8"?><Relationships xmlns="http://schemas.openxmlformats.org/package/2006/relationships"><Relationship Type="http://schemas.openxmlformats.org/officeDocument/2006/relationships/image" Target="/media/image.png" Id="Rc3d523264774491a" /></Relationships>
</file>