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b9031259194d19"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1274e8aec4634">
              <w:r>
                <w:rPr>
                  <w:rStyle w:val="Hyperlink"/>
                  <w:color w:val="244061"/>
                </w:rPr>
                <w:t xml:space="preserve">Health</w:t>
              </w:r>
            </w:hyperlink>
            <w:r>
              <w:rPr>
                <w:rStyle w:val="row-content"/>
                <w:color w:val="244061"/>
              </w:rPr>
              <w:t xml:space="preserve">, Superseded 07/03/2014</w:t>
            </w:r>
          </w:p>
          <w:p>
            <w:pPr>
              <w:spacing w:before="0" w:after="0"/>
            </w:pPr>
            <w:hyperlink w:history="true" r:id="Rd2323d8c87734285">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from 89 to 107 clinics to accommodate the increase in services that were previously provided to inpatients being undertaken as outpatient services. This also included a full review of the classification in response to the 2011 National Health Reform Agreement (NHRA), which provided for the introduction of a national activity based funding (ABF) system. The aim was to develop a classification system for use with non-admitted services for ABF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2013, </w:t>
            </w:r>
            <w:hyperlink w:history="true" r:id="R7f6edff410284197">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55ebd645bad411b">
              <w:r>
                <w:rPr>
                  <w:rStyle w:val="Hyperlink"/>
                </w:rPr>
                <w:t xml:space="preserve">Tier 2 Non-Admitted Services classification (version 3.0)</w:t>
              </w:r>
            </w:hyperlink>
          </w:p>
          <w:p>
            <w:pPr>
              <w:spacing w:before="0" w:after="0"/>
            </w:pPr>
            <w:r>
              <w:rPr>
                <w:rStyle w:val="row-content"/>
                <w:color w:val="244061"/>
              </w:rPr>
              <w:t xml:space="preserve">       </w:t>
            </w:r>
            <w:hyperlink w:history="true" r:id="Ra76f7952a7fb4785">
              <w:r>
                <w:rPr>
                  <w:rStyle w:val="Hyperlink"/>
                  <w:color w:val="244061"/>
                </w:rPr>
                <w:t xml:space="preserve">Health</w:t>
              </w:r>
            </w:hyperlink>
            <w:r>
              <w:rPr>
                <w:rStyle w:val="row-content"/>
                <w:color w:val="244061"/>
              </w:rPr>
              <w:t xml:space="preserve">, Standard 07/03/2014</w:t>
            </w:r>
          </w:p>
          <w:p>
            <w:pPr>
              <w:spacing w:before="0" w:after="0"/>
            </w:pPr>
            <w:r>
              <w:rPr>
                <w:rStyle w:val="row-content"/>
                <w:color w:val="244061"/>
              </w:rPr>
              <w:t xml:space="preserve">       </w:t>
            </w:r>
            <w:hyperlink w:history="true" r:id="Rdce94a889b324514">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cdbe074bc4cd4258">
              <w:r>
                <w:rPr>
                  <w:rStyle w:val="Hyperlink"/>
                </w:rPr>
                <w:t xml:space="preserve">Non-admitted service type code (Tier 2 v2.0) NN.NN</w:t>
              </w:r>
            </w:hyperlink>
          </w:p>
          <w:p>
            <w:pPr>
              <w:spacing w:before="0" w:after="0"/>
            </w:pPr>
            <w:r>
              <w:rPr>
                <w:rStyle w:val="row-content"/>
                <w:color w:val="244061"/>
              </w:rPr>
              <w:t xml:space="preserve">       </w:t>
            </w:r>
            <w:hyperlink w:history="true" r:id="Ra3f70f5ae86f4295">
              <w:r>
                <w:rPr>
                  <w:rStyle w:val="Hyperlink"/>
                  <w:color w:val="244061"/>
                </w:rPr>
                <w:t xml:space="preserve">Health</w:t>
              </w:r>
            </w:hyperlink>
            <w:r>
              <w:rPr>
                <w:rStyle w:val="row-content"/>
                <w:color w:val="244061"/>
              </w:rPr>
              <w:t xml:space="preserve">, Superseded 28/08/2014</w:t>
            </w:r>
          </w:p>
          <w:p>
            <w:pPr>
              <w:spacing w:before="0" w:after="0"/>
            </w:pPr>
            <w:r>
              <w:rPr>
                <w:rStyle w:val="row-content"/>
                <w:color w:val="244061"/>
              </w:rPr>
              <w:t xml:space="preserve">       </w:t>
            </w:r>
            <w:hyperlink w:history="true" r:id="R4c42c662fd8d4148">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3fe8863e2c84ed1">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b5459c1464e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501669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1bdaafba4c40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459c1464e4bc5" /><Relationship Type="http://schemas.openxmlformats.org/officeDocument/2006/relationships/header" Target="/word/header1.xml" Id="Ra1986532bd664464" /><Relationship Type="http://schemas.openxmlformats.org/officeDocument/2006/relationships/settings" Target="/word/settings.xml" Id="R1c2622158b294344" /><Relationship Type="http://schemas.openxmlformats.org/officeDocument/2006/relationships/styles" Target="/word/styles.xml" Id="Ra42990b742fc49bb" /><Relationship Type="http://schemas.openxmlformats.org/officeDocument/2006/relationships/hyperlink" Target="https://meteor.aihw.gov.au/RegistrationAuthority/12" TargetMode="External" Id="Rbd91274e8aec4634" /><Relationship Type="http://schemas.openxmlformats.org/officeDocument/2006/relationships/hyperlink" Target="https://meteor.aihw.gov.au/RegistrationAuthority/3" TargetMode="External" Id="Rd2323d8c87734285" /><Relationship Type="http://schemas.openxmlformats.org/officeDocument/2006/relationships/numbering" Target="/word/numbering.xml" Id="Rd4cc24264cba4f21" /><Relationship Type="http://schemas.openxmlformats.org/officeDocument/2006/relationships/hyperlink" Target="http://www.ihpa.gov.au/internet/ihpa/publishing.nsf/Content/non-admitted-care" TargetMode="External" Id="R7f6edff410284197" /><Relationship Type="http://schemas.openxmlformats.org/officeDocument/2006/relationships/hyperlink" Target="https://meteor.aihw.gov.au/content/548185" TargetMode="External" Id="R755ebd645bad411b" /><Relationship Type="http://schemas.openxmlformats.org/officeDocument/2006/relationships/hyperlink" Target="https://meteor.aihw.gov.au/RegistrationAuthority/12" TargetMode="External" Id="Ra76f7952a7fb4785" /><Relationship Type="http://schemas.openxmlformats.org/officeDocument/2006/relationships/hyperlink" Target="https://meteor.aihw.gov.au/RegistrationAuthority/15" TargetMode="External" Id="Rdce94a889b324514" /><Relationship Type="http://schemas.openxmlformats.org/officeDocument/2006/relationships/hyperlink" Target="https://meteor.aihw.gov.au/content/500701" TargetMode="External" Id="Rcdbe074bc4cd4258" /><Relationship Type="http://schemas.openxmlformats.org/officeDocument/2006/relationships/hyperlink" Target="https://meteor.aihw.gov.au/RegistrationAuthority/12" TargetMode="External" Id="Ra3f70f5ae86f4295" /><Relationship Type="http://schemas.openxmlformats.org/officeDocument/2006/relationships/hyperlink" Target="https://meteor.aihw.gov.au/RegistrationAuthority/3" TargetMode="External" Id="R4c42c662fd8d4148" /><Relationship Type="http://schemas.openxmlformats.org/officeDocument/2006/relationships/hyperlink" Target="https://meteor.aihw.gov.au/RegistrationAuthority/2" TargetMode="External" Id="R03fe8863e2c84ed1" /></Relationships>
</file>

<file path=word/_rels/header1.xml.rels>&#65279;<?xml version="1.0" encoding="utf-8"?><Relationships xmlns="http://schemas.openxmlformats.org/package/2006/relationships"><Relationship Type="http://schemas.openxmlformats.org/officeDocument/2006/relationships/image" Target="/media/image.png" Id="R791bdaafba4c4069" /></Relationships>
</file>