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ead8287ab741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selected healthcare due to cost,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selected healthcare due to cost,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c58c767c1488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Aust</w:t>
            </w:r>
            <w:r>
              <w:rPr>
                <w:rStyle w:val="row-content-rich-text"/>
                <w:i/>
              </w:rPr>
              <w:t xml:space="preserve">ralian Bureau of Statistics Act 1975</w:t>
            </w:r>
            <w:r>
              <w:rPr>
                <w:rStyle w:val="row-content-rich-text"/>
              </w:rPr>
              <w:t xml:space="preserve">.</w:t>
            </w:r>
          </w:p>
          <w:p>
            <w:pPr>
              <w:spacing w:after="160"/>
            </w:pPr>
            <w:r>
              <w:rPr>
                <w:rStyle w:val="row-content-rich-text"/>
              </w:rPr>
              <w:t xml:space="preserve">Data Compiler(s): Data are compiled by the Health and Disability section of the Australian Bureau of Statistics (ABS).</w:t>
            </w:r>
          </w:p>
          <w:p>
            <w:pPr>
              <w:spacing w:after="160"/>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r>
              <w:rPr>
                <w:rStyle w:val="row-content-rich-text"/>
              </w:rPr>
              <w:t xml:space="preserve">The ABS notifies the public through a note on the website when any error in data is identified. The data are withdrawn, and the publication is re‑released with correct data. Key users are notified by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These data are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The data are shown by remoteness and jurisdiction.</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of data can be freely downloaded from the ABS website. A confidentialised unit record file (CURF) will be released in 2012. Data are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Socio-Economics Indexes for Areas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IRSD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ten per cent of CDs, Decile 2 contains the next ten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 </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w:t>
            </w:r>
          </w:p>
          <w:p>
            <w:pPr>
              <w:spacing w:after="160"/>
            </w:pPr>
            <w:r>
              <w:rPr>
                <w:rStyle w:val="row-content-rich-text"/>
              </w:rPr>
              <w:t xml:space="preserve">Year to year change: As the sample for 2010-11 and future patient experience surveys is around 27,000, the data should be sensitive to small year to year changes.</w:t>
            </w:r>
          </w:p>
          <w:p>
            <w:pPr/>
            <w:r>
              <w:rPr>
                <w:rStyle w:val="row-content-rich-text"/>
              </w:rPr>
              <w:t xml:space="preserve">The data are self-reported but not attitudinal as people are reporting instances where they did not see a health professional, have a test, or get a prescription filled at any time in the past 12 months due to cost. Explanatory footnotes are provided with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Data from 2009 and 2010-11 have shown some small changes.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per cent of people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data are the only data available for this indicator. At this stage, there are no other directly comparable data sources, although the ABS Aboriginal and Torres Strait Islander Health Survey asks a multi-response question about whether respondents did not see a GP or specialist when they needed to, with cost being one of the possible responses. This question is matched in the PEx for non‑Indigenous comparisons.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8a23a850674b11">
              <w:r>
                <w:rPr>
                  <w:rStyle w:val="Hyperlink"/>
                </w:rPr>
                <w:t xml:space="preserve">National Healthcare Agreement: PI 16-People deferring access to GPs, medical specialists or prescribed medications due to cost, 2011 QS</w:t>
              </w:r>
            </w:hyperlink>
          </w:p>
          <w:p>
            <w:pPr>
              <w:spacing w:before="0" w:after="0"/>
            </w:pPr>
            <w:r>
              <w:rPr>
                <w:rStyle w:val="row-content"/>
                <w:color w:val="244061"/>
              </w:rPr>
              <w:t xml:space="preserve">       </w:t>
            </w:r>
            <w:hyperlink w:history="true" r:id="R529aaadd47ac4335">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de84841ecbf94169">
              <w:r>
                <w:rPr>
                  <w:rStyle w:val="Hyperlink"/>
                </w:rPr>
                <w:t xml:space="preserve">National Healthcare Agreement: PI 14-People deferring access to selected healthcare due to financial barriers, 2013 QS</w:t>
              </w:r>
            </w:hyperlink>
          </w:p>
          <w:p>
            <w:pPr>
              <w:spacing w:before="0" w:after="0"/>
            </w:pPr>
            <w:r>
              <w:rPr>
                <w:rStyle w:val="row-content"/>
                <w:color w:val="244061"/>
              </w:rPr>
              <w:t xml:space="preserve">       </w:t>
            </w:r>
            <w:hyperlink w:history="true" r:id="R70d612ef8ee34cd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500965369534a96">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2fccd5014997414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2658187a7b3d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b1d3d9bc5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8187a7b3d416b" /><Relationship Type="http://schemas.openxmlformats.org/officeDocument/2006/relationships/header" Target="/word/header1.xml" Id="R0872fe58a6b5471d" /><Relationship Type="http://schemas.openxmlformats.org/officeDocument/2006/relationships/settings" Target="/word/settings.xml" Id="Rfd38f3fee86a4c76" /><Relationship Type="http://schemas.openxmlformats.org/officeDocument/2006/relationships/styles" Target="/word/styles.xml" Id="Ree53f01cb73b4552" /><Relationship Type="http://schemas.openxmlformats.org/officeDocument/2006/relationships/hyperlink" Target="https://meteor.aihw.gov.au/RegistrationAuthority/12" TargetMode="External" Id="Rf58c58c767c14888" /><Relationship Type="http://schemas.openxmlformats.org/officeDocument/2006/relationships/numbering" Target="/word/numbering.xml" Id="R214a144ab2414cfc" /><Relationship Type="http://schemas.openxmlformats.org/officeDocument/2006/relationships/hyperlink" Target="https://meteor.aihw.gov.au/content/448021" TargetMode="External" Id="Rbb8a23a850674b11" /><Relationship Type="http://schemas.openxmlformats.org/officeDocument/2006/relationships/hyperlink" Target="https://meteor.aihw.gov.au/RegistrationAuthority/12" TargetMode="External" Id="R529aaadd47ac4335" /><Relationship Type="http://schemas.openxmlformats.org/officeDocument/2006/relationships/hyperlink" Target="https://meteor.aihw.gov.au/content/511940" TargetMode="External" Id="Rde84841ecbf94169" /><Relationship Type="http://schemas.openxmlformats.org/officeDocument/2006/relationships/hyperlink" Target="https://meteor.aihw.gov.au/RegistrationAuthority/12" TargetMode="External" Id="R70d612ef8ee34cdc" /><Relationship Type="http://schemas.openxmlformats.org/officeDocument/2006/relationships/hyperlink" Target="https://meteor.aihw.gov.au/content/436848" TargetMode="External" Id="R7500965369534a96" /><Relationship Type="http://schemas.openxmlformats.org/officeDocument/2006/relationships/hyperlink" Target="https://meteor.aihw.gov.au/RegistrationAuthority/12" TargetMode="External" Id="R2fccd50149974142" /></Relationships>
</file>

<file path=word/_rels/header1.xml.rels>&#65279;<?xml version="1.0" encoding="utf-8"?><Relationships xmlns="http://schemas.openxmlformats.org/package/2006/relationships"><Relationship Type="http://schemas.openxmlformats.org/officeDocument/2006/relationships/image" Target="/media/image.png" Id="R07db1d3d9bc545df" /></Relationships>
</file>