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790f5df0c41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97369f3a445ec">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Information about Indigenous status is not available for this indicator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Australian Institute of Health and Welfare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e1f6f4d695f44d35">
              <w:r>
                <w:rPr>
                  <w:rStyle w:val="Hyperlink"/>
                </w:rPr>
                <w:t xml:space="preserve">www.health.gov.au/internet/main/publishing.nsf/Content/Medicare+Statistics-1</w:t>
              </w:r>
            </w:hyperlink>
          </w:p>
          <w:p>
            <w:hyperlink w:history="true" r:id="R1fafaa23174b4afc">
              <w:r>
                <w:rPr>
                  <w:rStyle w:val="Hyperlink"/>
                </w:rPr>
                <w:t xml:space="preserve">www.medicareaustralia.gov.au/statistics/mbs_item.shtml</w:t>
              </w:r>
            </w:hyperlink>
          </w:p>
          <w:p>
            <w:pPr/>
            <w:r>
              <w:rPr>
                <w:rStyle w:val="row-content-rich-text"/>
              </w:rPr>
              <w:t xml:space="preserve">Disaggregation of MBS data by Socio-Economic Indexes for Areas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d837bab5be1f43c6">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r>
              <w:rPr>
                <w:rStyle w:val="row-content-rich-text"/>
              </w:rPr>
              <w:t xml:space="preserve">For 2010‑11, DVA clients comprised less than 3 per cent of people who received GP-type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Information about Indigenous status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 Australia.</w:t>
            </w:r>
          </w:p>
          <w:p>
            <w:pPr>
              <w:spacing w:after="160"/>
            </w:pPr>
            <w:r>
              <w:rPr>
                <w:rStyle w:val="row-content-rich-text"/>
              </w:rPr>
              <w:t xml:space="preserve">Caution should be taken when interpreting Indigenous rates over time.</w:t>
            </w:r>
          </w:p>
          <w:p>
            <w:pPr>
              <w:spacing w:after="160"/>
            </w:pPr>
            <w:r>
              <w:rPr>
                <w:rStyle w:val="row-content-rich-text"/>
              </w:rPr>
              <w:t xml:space="preserve">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As of 1 January 2010, a new item (2702) was introduced for patients of GPs who have not undertaken mental health skills training. Changes have been made to the existing item 2710 to allow patients of GPs who have undertaken mental health skills training to access a higher rebate.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bc59d383ae4cb5">
              <w:r>
                <w:rPr>
                  <w:rStyle w:val="Hyperlink"/>
                </w:rPr>
                <w:t xml:space="preserve">National Healthcare Agreement: PI 24: GP-type services, 2011 QS</w:t>
              </w:r>
            </w:hyperlink>
          </w:p>
          <w:p>
            <w:pPr>
              <w:pStyle w:val="registration-status"/>
              <w:spacing w:before="0" w:after="0"/>
            </w:pPr>
            <w:hyperlink w:history="true" r:id="Rda459b87b76745c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78df53929594a4b">
              <w:r>
                <w:rPr>
                  <w:rStyle w:val="Hyperlink"/>
                </w:rPr>
                <w:t xml:space="preserve">National Healthcare Agreement: PI 24-GP-type services, 2012</w:t>
              </w:r>
            </w:hyperlink>
          </w:p>
          <w:p>
            <w:pPr>
              <w:pStyle w:val="registration-status"/>
              <w:spacing w:before="0" w:after="0"/>
            </w:pPr>
            <w:hyperlink w:history="true" r:id="Rd8968a1d78a2435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918f9d7ffc7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10402424e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8f9d7ffc74788" /><Relationship Type="http://schemas.openxmlformats.org/officeDocument/2006/relationships/header" Target="/word/header1.xml" Id="R28f01c50b3b74155" /><Relationship Type="http://schemas.openxmlformats.org/officeDocument/2006/relationships/settings" Target="/word/settings.xml" Id="R5962a3beedb04545" /><Relationship Type="http://schemas.openxmlformats.org/officeDocument/2006/relationships/styles" Target="/word/styles.xml" Id="Rbf74949bd6ec44bc" /><Relationship Type="http://schemas.openxmlformats.org/officeDocument/2006/relationships/numbering" Target="/word/numbering.xml" Id="Ra1b7fbb836db4399" /><Relationship Type="http://schemas.openxmlformats.org/officeDocument/2006/relationships/hyperlink" Target="https://meteor.aihw.gov.au/RegistrationAuthority/12" TargetMode="External" Id="R1d697369f3a445ec" /><Relationship Type="http://schemas.openxmlformats.org/officeDocument/2006/relationships/hyperlink" Target="http://www.health.gov.au/internet/main/publishing.nsf/Content/Medicare+Statistics-1" TargetMode="External" Id="Re1f6f4d695f44d35" /><Relationship Type="http://schemas.openxmlformats.org/officeDocument/2006/relationships/hyperlink" Target="http://www.medicareaustralia.gov.au/statistics/mbs_item.shtml" TargetMode="External" Id="R1fafaa23174b4afc" /><Relationship Type="http://schemas.openxmlformats.org/officeDocument/2006/relationships/hyperlink" Target="http://www.health.gov.au/internet/mbsonline/publishing.nsf/content/medicare-benefits-schedule-mbs-1" TargetMode="External" Id="Rd837bab5be1f43c6" /><Relationship Type="http://schemas.openxmlformats.org/officeDocument/2006/relationships/hyperlink" Target="https://meteor.aihw.gov.au/content/448117" TargetMode="External" Id="R10bc59d383ae4cb5" /><Relationship Type="http://schemas.openxmlformats.org/officeDocument/2006/relationships/hyperlink" Target="https://meteor.aihw.gov.au/RegistrationAuthority/12" TargetMode="External" Id="Rda459b87b76745cf" /><Relationship Type="http://schemas.openxmlformats.org/officeDocument/2006/relationships/hyperlink" Target="https://meteor.aihw.gov.au/content/441378" TargetMode="External" Id="R178df53929594a4b" /><Relationship Type="http://schemas.openxmlformats.org/officeDocument/2006/relationships/hyperlink" Target="https://meteor.aihw.gov.au/RegistrationAuthority/12" TargetMode="External" Id="Rd8968a1d78a2435e" /></Relationships>
</file>

<file path=word/_rels/header1.xml.rels>&#65279;<?xml version="1.0" encoding="utf-8"?><Relationships xmlns="http://schemas.openxmlformats.org/package/2006/relationships"><Relationship Type="http://schemas.openxmlformats.org/officeDocument/2006/relationships/image" Target="/media/image.png" Id="R21f10402424e44e3" /></Relationships>
</file>