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116f919a940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experience/satisfaction,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experience/satisfaction,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8fa7766f546c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and Disability section of the Australian Bureau of Statistics (ABS).</w:t>
            </w:r>
          </w:p>
          <w:p>
            <w:pPr>
              <w:spacing w:after="160"/>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r>
              <w:rPr>
                <w:rStyle w:val="row-content-rich-text"/>
              </w:rPr>
              <w:t xml:space="preserve">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Data for this indicator are shown by age, sex, remoteness and disadvantage.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can be downloaded from the ABS website and a confidentialised unit record file will be available in 2012. Data must be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 Indexes for Areas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 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 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 and as questions are attitudinal, data is only reported for people who gave personal interviews (i.e. excludes proxy interviews). There is also an issue with the population of people who saw a medical specialist in the last 12 months (affecting measure 58(d)), as there was a sequencing error which meant that 868,000 people (14%) were not correctly sequenced to the ‘patient satisfaction’ questions for medical specialists (spent enough time, listened carefully and showed respect). These people were those who had not seen the medical specialist from their most recent referral. Measure 58b does not have this issue as the population are those who were referred to a medical specialist in the last 12 months, who were all asked the question about acceptable waiting times (excluding proxy interviews).</w:t>
            </w:r>
          </w:p>
          <w:p>
            <w:pPr>
              <w:spacing w:after="160"/>
            </w:pPr>
            <w:r>
              <w:rPr>
                <w:rStyle w:val="row-content-rich-text"/>
              </w:rPr>
              <w:t xml:space="preserve">Year to year change: As the sample for 2010-11 and future patient experience surveys is around 27,000 the data should be sensitive to small year to year changes.</w:t>
            </w:r>
          </w:p>
          <w:p>
            <w:pPr/>
            <w:r>
              <w:rPr>
                <w:rStyle w:val="row-content-rich-text"/>
              </w:rPr>
              <w:t xml:space="preserve">The data for this indicator are attitudinal, as they collect infomration on whether people felt they waited too long to get an appointment with a GP or specialist, and whether the person felt the health professional in question spent enough time with them, listened carefully and showed them respect (the ‘patient satisfaction’ questions). Data are used from personal interviews only (i.e. excluding proxy interviews).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the first two measures for this indicator, and data from 2010-11 were the first data collected for the patient satisfaction questions.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of people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provide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b6833bdb8473c">
              <w:r>
                <w:rPr>
                  <w:rStyle w:val="Hyperlink"/>
                </w:rPr>
                <w:t xml:space="preserve">National Healthcare Agreement: PI 58: Patient experience/satisfaction, 2011 QS</w:t>
              </w:r>
            </w:hyperlink>
          </w:p>
          <w:p>
            <w:pPr>
              <w:pStyle w:val="registration-status"/>
              <w:spacing w:before="0" w:after="0"/>
            </w:pPr>
            <w:hyperlink w:history="true" r:id="Rd57f32ab42424495">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f7e30d48b6f445b5">
              <w:r>
                <w:rPr>
                  <w:rStyle w:val="Hyperlink"/>
                </w:rPr>
                <w:t xml:space="preserve">National Healthcare Agreement: PI 32-Patient satisfaction/experience, 2013 QS</w:t>
              </w:r>
            </w:hyperlink>
          </w:p>
          <w:p>
            <w:pPr>
              <w:pStyle w:val="registration-status"/>
              <w:spacing w:before="0" w:after="0"/>
            </w:pPr>
            <w:hyperlink w:history="true" r:id="R9f2c057e12b848d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86ccdd9ae2d4dfb">
              <w:r>
                <w:rPr>
                  <w:rStyle w:val="Hyperlink"/>
                </w:rPr>
                <w:t xml:space="preserve">National Healthcare Agreement: PI 58-Patient satisfaction/experience, 2012</w:t>
              </w:r>
            </w:hyperlink>
          </w:p>
          <w:p>
            <w:pPr>
              <w:pStyle w:val="registration-status"/>
              <w:spacing w:before="0" w:after="0"/>
            </w:pPr>
            <w:hyperlink w:history="true" r:id="Rd301dd5c4628416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51af2895417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f3d844967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af2895417419a" /><Relationship Type="http://schemas.openxmlformats.org/officeDocument/2006/relationships/header" Target="/word/header1.xml" Id="R64406cbef4db4c15" /><Relationship Type="http://schemas.openxmlformats.org/officeDocument/2006/relationships/settings" Target="/word/settings.xml" Id="R0a28f1780f7c4f50" /><Relationship Type="http://schemas.openxmlformats.org/officeDocument/2006/relationships/styles" Target="/word/styles.xml" Id="R1e17724c22404118" /><Relationship Type="http://schemas.openxmlformats.org/officeDocument/2006/relationships/numbering" Target="/word/numbering.xml" Id="R9182cf7938d1453d" /><Relationship Type="http://schemas.openxmlformats.org/officeDocument/2006/relationships/hyperlink" Target="https://meteor.aihw.gov.au/RegistrationAuthority/12" TargetMode="External" Id="R4ba8fa7766f546c2" /><Relationship Type="http://schemas.openxmlformats.org/officeDocument/2006/relationships/hyperlink" Target="https://meteor.aihw.gov.au/content/448911" TargetMode="External" Id="R2dfb6833bdb8473c" /><Relationship Type="http://schemas.openxmlformats.org/officeDocument/2006/relationships/hyperlink" Target="https://meteor.aihw.gov.au/RegistrationAuthority/12" TargetMode="External" Id="Rd57f32ab42424495" /><Relationship Type="http://schemas.openxmlformats.org/officeDocument/2006/relationships/hyperlink" Target="https://meteor.aihw.gov.au/content/511947" TargetMode="External" Id="Rf7e30d48b6f445b5" /><Relationship Type="http://schemas.openxmlformats.org/officeDocument/2006/relationships/hyperlink" Target="https://meteor.aihw.gov.au/RegistrationAuthority/12" TargetMode="External" Id="R9f2c057e12b848d1" /><Relationship Type="http://schemas.openxmlformats.org/officeDocument/2006/relationships/hyperlink" Target="https://meteor.aihw.gov.au/content/436851" TargetMode="External" Id="R286ccdd9ae2d4dfb" /><Relationship Type="http://schemas.openxmlformats.org/officeDocument/2006/relationships/hyperlink" Target="https://meteor.aihw.gov.au/RegistrationAuthority/12" TargetMode="External" Id="Rd301dd5c46284161" /></Relationships>
</file>

<file path=word/_rels/header1.xml.rels>&#65279;<?xml version="1.0" encoding="utf-8"?><Relationships xmlns="http://schemas.openxmlformats.org/package/2006/relationships"><Relationship Type="http://schemas.openxmlformats.org/officeDocument/2006/relationships/image" Target="/media/image.png" Id="R50af3d8449674464" /></Relationships>
</file>