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e3bc4fdf9f451d" /></Relationships>
</file>

<file path=word/document.xml><?xml version="1.0" encoding="utf-8"?>
<w:document xmlns:r="http://schemas.openxmlformats.org/officeDocument/2006/relationships" xmlns:w="http://schemas.openxmlformats.org/wordprocessingml/2006/main">
  <w:body>
    <w:p>
      <w:pPr>
        <w:pStyle w:val="Title"/>
      </w:pPr>
      <w:r>
        <w:t>Service event—tenancy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event—tenancy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Tenancy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assistance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bb52e5dadb4e0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which a tenancy agreement between the client and a service provider organisation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354a2e5e884f43">
              <w:r>
                <w:rPr>
                  <w:rStyle w:val="Hyperlink"/>
                </w:rPr>
                <w:t xml:space="preserve">Service event—tenancy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c690d2907542a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may be used to record the date that housing assistance was completed. The client may continue receiving housing assistance after this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5fd89585db4ce3">
              <w:r>
                <w:rPr>
                  <w:rStyle w:val="Hyperlink"/>
                </w:rPr>
                <w:t xml:space="preserve">Household (housing assistance) cluster</w:t>
              </w:r>
            </w:hyperlink>
          </w:p>
          <w:p>
            <w:pPr>
              <w:spacing w:before="0" w:after="0"/>
            </w:pPr>
            <w:r>
              <w:rPr>
                <w:rStyle w:val="row-content"/>
                <w:color w:val="244061"/>
              </w:rPr>
              <w:t xml:space="preserve">       </w:t>
            </w:r>
            <w:hyperlink w:history="true" r:id="Rd7f5b630927b48a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provision of housing assistance by an agency was completed, ceased or terminated.</w:t>
            </w:r>
          </w:p>
          <w:p>
            <w:r>
              <w:rPr>
                <w:rStyle w:val="row-conten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public rental housing and state owned and managed Indigenous housing data collections the tenancy end date should be taken from the date specified on the tenancy agreement. Tenants may actually move out prior to this date.</w:t>
            </w:r>
          </w:p>
          <w:p>
            <w:r>
              <w:rPr>
                <w:rStyle w:val="row-content"/>
              </w:rPr>
              <w:t xml:space="preserve"> </w:t>
            </w:r>
          </w:p>
          <w:p>
            <w:r>
              <w:br/>
            </w:r>
            <w:r>
              <w:br/>
            </w:r>
            <w:hyperlink w:history="true" r:id="R4628adfae5204bb2">
              <w:r>
                <w:rPr>
                  <w:rStyle w:val="Hyperlink"/>
                </w:rPr>
                <w:t xml:space="preserve">Household (housing assistance) cluster</w:t>
              </w:r>
            </w:hyperlink>
          </w:p>
          <w:p>
            <w:pPr>
              <w:spacing w:before="0" w:after="0"/>
            </w:pPr>
            <w:r>
              <w:rPr>
                <w:rStyle w:val="row-content"/>
                <w:color w:val="244061"/>
              </w:rPr>
              <w:t xml:space="preserve">       </w:t>
            </w:r>
            <w:hyperlink w:history="true" r:id="R179c2d68c8f64acb">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provision of housing assistance by an agency was completed, ceased or terminated.</w:t>
            </w:r>
          </w:p>
          <w:p>
            <w:r>
              <w:rPr>
                <w:rStyle w:val="row-conten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public rental housing and state owned and managed Indigenous housing data collections the tenancy end date should be taken from the date specified on the tenancy agreement. Tenants may actually move out prior to this date.</w:t>
            </w:r>
          </w:p>
          <w:p>
            <w:r>
              <w:br/>
            </w:r>
            <w:r>
              <w:br/>
            </w:r>
            <w:hyperlink w:history="true" r:id="R7640dbcec9f744bf">
              <w:r>
                <w:rPr>
                  <w:rStyle w:val="Hyperlink"/>
                </w:rPr>
                <w:t xml:space="preserve">Household (housing assistance) cluster</w:t>
              </w:r>
            </w:hyperlink>
          </w:p>
          <w:p>
            <w:pPr>
              <w:spacing w:before="0" w:after="0"/>
            </w:pPr>
            <w:r>
              <w:rPr>
                <w:rStyle w:val="row-content"/>
                <w:color w:val="244061"/>
              </w:rPr>
              <w:t xml:space="preserve">       </w:t>
            </w:r>
            <w:hyperlink w:history="true" r:id="R842516b130bf4d6f">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provision of housing assistance by an agency was completed, ceased or terminated.</w:t>
            </w:r>
          </w:p>
          <w:p>
            <w:r>
              <w:rPr>
                <w:rStyle w:val="row-conten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public rental housing and state owned and managed Indigenous housing data collections the tenancy end date should be taken from the date specified on the tenancy agreement. Tenants may actually move out prior to this date.</w:t>
            </w:r>
          </w:p>
          <w:p>
            <w:r>
              <w:br/>
            </w:r>
            <w:r>
              <w:br/>
            </w:r>
            <w:hyperlink w:history="true" r:id="R88ebb03fd91c4c8b">
              <w:r>
                <w:rPr>
                  <w:rStyle w:val="Hyperlink"/>
                </w:rPr>
                <w:t xml:space="preserve">Household (housing assistance) cluster</w:t>
              </w:r>
            </w:hyperlink>
          </w:p>
          <w:p>
            <w:pPr>
              <w:spacing w:before="0" w:after="0"/>
            </w:pPr>
            <w:r>
              <w:rPr>
                <w:rStyle w:val="row-content"/>
                <w:color w:val="244061"/>
              </w:rPr>
              <w:t xml:space="preserve">       </w:t>
            </w:r>
            <w:hyperlink w:history="true" r:id="R35eb0bc6b74345f3">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The date on which provision of housing assistance by an agency was completed, ceased or terminated.</w:t>
            </w:r>
          </w:p>
          <w:p>
            <w:r>
              <w:rPr>
                <w:rStyle w:val="row-conten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public rental housing and state owned and managed Indigenous housing data collections the tenancy end date should be taken from the date specified on the tenancy agreement. Tenants may actually move out prior to this date.</w:t>
            </w:r>
          </w:p>
          <w:p>
            <w:r>
              <w:br/>
            </w:r>
            <w:r>
              <w:br/>
            </w:r>
            <w:hyperlink w:history="true" r:id="R4561b0230e444dbc">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3fab38da656a4d1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Record only if the tenancy ended before 30 June.</w:t>
            </w:r>
          </w:p>
          <w:p>
            <w:r>
              <w:br/>
            </w:r>
            <w:r>
              <w:rPr>
                <w:rStyle w:val="row-content"/>
                <w:b/>
                <w:i/>
              </w:rPr>
              <w:t xml:space="preserve">DSS specific information: </w:t>
            </w:r>
          </w:p>
          <w:p>
            <w:r>
              <w:rPr>
                <w:rStyle w:val="row-content"/>
              </w:rPr>
              <w:t xml:space="preserve">This metadata item is used in calculation of measures of periods of support and duration of assistance and for measuring various point in time data.</w:t>
            </w:r>
          </w:p>
          <w:p>
            <w:r>
              <w:rPr>
                <w:rStyle w:val="row-content"/>
              </w:rPr>
              <w:t xml:space="preserve">Record the date on which provision of housing assistance by an agency was completed, ceased or terminated.</w:t>
            </w:r>
          </w:p>
          <w:p>
            <w:r>
              <w:rPr>
                <w:rStyle w:val="row-content"/>
              </w:rPr>
              <w:t xml:space="preserve">Record in DD/MM/YYYY format.</w:t>
            </w:r>
          </w:p>
          <w:p>
            <w:r>
              <w:rPr>
                <w:rStyle w:val="row-content"/>
              </w:rPr>
              <w:t xml:space="preserve">Tenancy end date must be related to a particular housing assistance episode. For each separate housing assistance episode a separate date should be recorded.</w:t>
            </w:r>
          </w:p>
          <w:p>
            <w:r>
              <w:rPr>
                <w:rStyle w:val="row-content"/>
              </w:rPr>
              <w:t xml:space="preserve">For the purposes of this collection, the tenancy end date should be taken from the date specified on the tenancy agreement. Tenants may actually move out prior to this date.</w:t>
            </w:r>
          </w:p>
          <w:p>
            <w:r>
              <w:br/>
            </w:r>
            <w:r>
              <w:br/>
            </w:r>
          </w:p>
        </w:tc>
      </w:tr>
    </w:tbl>
    <w:p/>
    <w:tbl>
      <w:tblPr>
        <w:tblStyle w:val="TableGrid"/>
        <w:tblW w:w="0" w:type="auto"/>
      </w:tblPr>
    </w:tbl>
    <w:p>
      <w:r>
        <w:br/>
      </w:r>
    </w:p>
    <w:sectPr>
      <w:footerReference xmlns:r="http://schemas.openxmlformats.org/officeDocument/2006/relationships" w:type="default" r:id="R27496f84b83d4c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498318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ebd9e7569c40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496f84b83d4c85" /><Relationship Type="http://schemas.openxmlformats.org/officeDocument/2006/relationships/header" Target="/word/header1.xml" Id="Ref507651f4814488" /><Relationship Type="http://schemas.openxmlformats.org/officeDocument/2006/relationships/settings" Target="/word/settings.xml" Id="Reb2b661d26ae4861" /><Relationship Type="http://schemas.openxmlformats.org/officeDocument/2006/relationships/styles" Target="/word/styles.xml" Id="R65f282514df84144" /><Relationship Type="http://schemas.openxmlformats.org/officeDocument/2006/relationships/hyperlink" Target="https://meteor.aihw.gov.au/RegistrationAuthority/11" TargetMode="External" Id="Ra9bb52e5dadb4e0d" /><Relationship Type="http://schemas.openxmlformats.org/officeDocument/2006/relationships/hyperlink" Target="https://meteor.aihw.gov.au/content/498316" TargetMode="External" Id="R7e354a2e5e884f43" /><Relationship Type="http://schemas.openxmlformats.org/officeDocument/2006/relationships/hyperlink" Target="https://meteor.aihw.gov.au/content/270566" TargetMode="External" Id="R24c690d2907542a0" /><Relationship Type="http://schemas.openxmlformats.org/officeDocument/2006/relationships/hyperlink" Target="https://meteor.aihw.gov.au/content/492552" TargetMode="External" Id="Rd95fd89585db4ce3" /><Relationship Type="http://schemas.openxmlformats.org/officeDocument/2006/relationships/hyperlink" Target="https://meteor.aihw.gov.au/RegistrationAuthority/11" TargetMode="External" Id="Rd7f5b630927b48a2" /><Relationship Type="http://schemas.openxmlformats.org/officeDocument/2006/relationships/hyperlink" Target="https://meteor.aihw.gov.au/content/459886" TargetMode="External" Id="R4628adfae5204bb2" /><Relationship Type="http://schemas.openxmlformats.org/officeDocument/2006/relationships/hyperlink" Target="https://meteor.aihw.gov.au/RegistrationAuthority/11" TargetMode="External" Id="R179c2d68c8f64acb" /><Relationship Type="http://schemas.openxmlformats.org/officeDocument/2006/relationships/hyperlink" Target="https://meteor.aihw.gov.au/content/605255" TargetMode="External" Id="R7640dbcec9f744bf" /><Relationship Type="http://schemas.openxmlformats.org/officeDocument/2006/relationships/hyperlink" Target="https://meteor.aihw.gov.au/RegistrationAuthority/11" TargetMode="External" Id="R842516b130bf4d6f" /><Relationship Type="http://schemas.openxmlformats.org/officeDocument/2006/relationships/hyperlink" Target="https://meteor.aihw.gov.au/content/635951" TargetMode="External" Id="R88ebb03fd91c4c8b" /><Relationship Type="http://schemas.openxmlformats.org/officeDocument/2006/relationships/hyperlink" Target="https://meteor.aihw.gov.au/RegistrationAuthority/11" TargetMode="External" Id="R35eb0bc6b74345f3" /><Relationship Type="http://schemas.openxmlformats.org/officeDocument/2006/relationships/hyperlink" Target="https://meteor.aihw.gov.au/content/711016" TargetMode="External" Id="R4561b0230e444dbc" /><Relationship Type="http://schemas.openxmlformats.org/officeDocument/2006/relationships/hyperlink" Target="https://meteor.aihw.gov.au/RegistrationAuthority/11" TargetMode="External" Id="R3fab38da656a4d12" /></Relationships>
</file>

<file path=word/_rels/header1.xml.rels>&#65279;<?xml version="1.0" encoding="utf-8"?><Relationships xmlns="http://schemas.openxmlformats.org/package/2006/relationships"><Relationship Type="http://schemas.openxmlformats.org/officeDocument/2006/relationships/image" Target="/media/image.png" Id="Rf2ebd9e7569c4072" /></Relationships>
</file>