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20fb9c3de74c6d" /></Relationships>
</file>

<file path=word/document.xml><?xml version="1.0" encoding="utf-8"?>
<w:document xmlns:r="http://schemas.openxmlformats.org/officeDocument/2006/relationships" xmlns:w="http://schemas.openxmlformats.org/wordprocessingml/2006/main">
  <w:body>
    <w:p>
      <w:pPr>
        <w:pStyle w:val="Title"/>
      </w:pPr>
      <w:r>
        <w:t>Activity based funding: Emergency service care DSS 2013-2014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Activity based funding: Emergency service care DSS 2013-2014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497529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7b68a46f574449b">
              <w:r>
                <w:rPr>
                  <w:rStyle w:val="Hyperlink"/>
                  <w:color w:val="244061"/>
                </w:rPr>
                <w:t xml:space="preserve">Independent Hospital Pricing Authority</w:t>
              </w:r>
            </w:hyperlink>
            <w:r>
              <w:rPr>
                <w:rStyle w:val="row-content"/>
                <w:color w:val="244061"/>
              </w:rPr>
              <w:t xml:space="preserve">, Standard 31/10/2012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DSS is emergency services provided in </w:t>
            </w:r>
            <w:hyperlink w:tooltip="A method of funding health services based on amount and type of activity." w:history="true" r:id="Ref65771e1e5e4767">
              <w:r>
                <w:rPr>
                  <w:rStyle w:val="Hyperlink"/>
                  <w:b/>
                </w:rPr>
                <w:t xml:space="preserve">activity based funded</w:t>
              </w:r>
            </w:hyperlink>
            <w:r>
              <w:rPr>
                <w:rStyle w:val="row-content-rich-text"/>
              </w:rPr>
              <w:t xml:space="preserve"> hospitals which do not meet any of the following criteria:</w:t>
            </w:r>
          </w:p>
          <w:p>
            <w:pPr>
              <w:pStyle w:val="ListParagraph"/>
              <w:numPr>
                <w:ilvl w:val="0"/>
                <w:numId w:val="2"/>
              </w:numPr>
            </w:pPr>
            <w:r>
              <w:rPr>
                <w:rStyle w:val="row-content-rich-text"/>
              </w:rPr>
              <w:t xml:space="preserve">Purposely designated and equipped area with designated assessment; treatment and resuscitation areas.</w:t>
            </w:r>
          </w:p>
          <w:p>
            <w:pPr>
              <w:pStyle w:val="ListParagraph"/>
              <w:numPr>
                <w:ilvl w:val="0"/>
                <w:numId w:val="2"/>
              </w:numPr>
            </w:pPr>
            <w:r>
              <w:rPr>
                <w:rStyle w:val="row-content-rich-text"/>
              </w:rPr>
              <w:t xml:space="preserve">Ability to provide resuscitation, stabilisation and initial management of all emergencies.</w:t>
            </w:r>
          </w:p>
          <w:p>
            <w:pPr>
              <w:pStyle w:val="ListParagraph"/>
              <w:numPr>
                <w:ilvl w:val="0"/>
                <w:numId w:val="2"/>
              </w:numPr>
            </w:pPr>
            <w:r>
              <w:rPr>
                <w:rStyle w:val="row-content-rich-text"/>
              </w:rPr>
              <w:t xml:space="preserve">Availability of medical staff available in the hospital 24 hours a day.</w:t>
            </w:r>
          </w:p>
          <w:p>
            <w:pPr>
              <w:pStyle w:val="ListParagraph"/>
              <w:numPr>
                <w:ilvl w:val="0"/>
                <w:numId w:val="2"/>
              </w:numPr>
            </w:pPr>
            <w:r>
              <w:rPr>
                <w:rStyle w:val="row-content-rich-text"/>
              </w:rPr>
              <w:t xml:space="preserve">Designated </w:t>
            </w:r>
            <w:hyperlink w:tooltip="An emergency department provides triage, assessment, care and/or treatment for patients suffering from medical condition/s and/or injury." w:history="true" r:id="R8acfe4cbdf6b49d9">
              <w:r>
                <w:rPr>
                  <w:rStyle w:val="Hyperlink"/>
                  <w:b/>
                </w:rPr>
                <w:t xml:space="preserve">emergency department </w:t>
              </w:r>
            </w:hyperlink>
            <w:r>
              <w:rPr>
                <w:rStyle w:val="row-content-rich-text"/>
              </w:rPr>
              <w:t xml:space="preserve">nursing staff and nursing unit manager 24 hours per day 7 days per week. </w:t>
            </w:r>
          </w:p>
          <w:p>
            <w:pPr>
              <w:spacing w:after="160"/>
            </w:pPr>
            <w:r>
              <w:rPr>
                <w:rStyle w:val="row-content-rich-text"/>
              </w:rPr>
              <w:t xml:space="preserve">The care provided to patients in emergency services/urgent care centres is, in most instances, recognised as being provided to non-admitted patients. Patients being treated in emergency services/urgent care centres may subsequently become admitted. The care provided to non-admitted patients who are treated in the emergency services/urgent care centres prior to being admitted is included in this DSS.</w:t>
            </w:r>
          </w:p>
          <w:p>
            <w:pPr>
              <w:spacing w:after="160"/>
            </w:pPr>
            <w:r>
              <w:rPr>
                <w:rStyle w:val="row-content-rich-text"/>
              </w:rPr>
              <w:t xml:space="preserve">The scope also includes services where patient did not wait or died on arrival. Patients with Department of Veterans' Affairs or compensable funding source are also included in the scope of the collection.</w:t>
            </w:r>
          </w:p>
          <w:p>
            <w:pPr>
              <w:spacing w:after="160"/>
            </w:pPr>
            <w:r>
              <w:rPr>
                <w:rStyle w:val="row-content-rich-text"/>
              </w:rPr>
              <w:t xml:space="preserve">Excluded from the scope are:</w:t>
            </w:r>
          </w:p>
          <w:p>
            <w:pPr>
              <w:pStyle w:val="ListParagraph"/>
              <w:numPr>
                <w:ilvl w:val="0"/>
                <w:numId w:val="3"/>
              </w:numPr>
            </w:pPr>
            <w:r>
              <w:rPr>
                <w:rStyle w:val="row-content-rich-text"/>
              </w:rPr>
              <w:t xml:space="preserve">Care provided to patients who are being treated in emergency services/urgent care centres as an admitted patient (e.g. in an observation unit, short-stay unit, emergency services ward or awaiting a bed in an admitted patient ward of the hospital).</w:t>
            </w:r>
          </w:p>
          <w:p>
            <w:pPr>
              <w:pStyle w:val="ListParagraph"/>
              <w:numPr>
                <w:ilvl w:val="0"/>
                <w:numId w:val="3"/>
              </w:numPr>
            </w:pPr>
            <w:r>
              <w:rPr>
                <w:rStyle w:val="row-content-rich-text"/>
              </w:rPr>
              <w:t xml:space="preserve">Care provided to patients in General Practitioner co-located units.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quarterly basis as required under national health reform arrangements.</w:t>
            </w:r>
          </w:p>
          <w:p>
            <w:pPr>
              <w:spacing w:after="160"/>
            </w:pPr>
            <w:r>
              <w:rPr>
                <w:rStyle w:val="row-content-rich-text"/>
                <w:b/>
              </w:rPr>
              <w:t xml:space="preserve">Periods for which data are collected and nationally collated</w:t>
            </w:r>
          </w:p>
          <w:p>
            <w:pPr>
              <w:spacing w:after="160"/>
            </w:pPr>
            <w:r>
              <w:rPr>
                <w:rStyle w:val="row-content-rich-text"/>
              </w:rPr>
              <w:t xml:space="preserve">Financial years ending 30 June each year.</w:t>
            </w:r>
          </w:p>
          <w:p>
            <w:pPr/>
            <w:r>
              <w:rPr>
                <w:rStyle w:val="row-content-rich-text"/>
              </w:rPr>
              <w:t xml:space="preserve">Quarterly data collection commencing 1 July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metadata sets</w:t>
            </w:r>
          </w:p>
          <w:p>
            <w:pPr>
              <w:spacing w:after="160"/>
            </w:pPr>
            <w:r>
              <w:rPr>
                <w:rStyle w:val="row-content-rich-text"/>
              </w:rPr>
              <w:t xml:space="preserve">Episodes of care for admitted patients are reported through the Admitted patient care NMDS.</w:t>
            </w:r>
          </w:p>
          <w:p>
            <w:pPr>
              <w:spacing w:after="160"/>
            </w:pPr>
            <w:r>
              <w:rPr>
                <w:rStyle w:val="row-content-rich-text"/>
              </w:rPr>
              <w:t xml:space="preserve">Some previous data element concepts are available in the METeOR glossary. Glossary items are available online through links in the relevant metadata items. In addition, links to the glossary terms that are relevant to this data set specification are listed below.</w:t>
            </w:r>
          </w:p>
          <w:p>
            <w:hyperlink w:tooltip="A method of funding health services based on amount and type of activity." w:history="true" r:id="R5c0c1535b0c04c77">
              <w:r>
                <w:rPr>
                  <w:rStyle w:val="Hyperlink"/>
                  <w:b/>
                </w:rPr>
                <w:t xml:space="preserve">Activity based funding</w:t>
              </w:r>
            </w:hyperlink>
          </w:p>
          <w:p>
            <w:hyperlink w:tooltip="An emergency department provides triage, assessment, care and/or treatment for patients suffering from medical condition/s and/or injury." w:history="true" r:id="Rcdb0da013ea04bac">
              <w:r>
                <w:rPr>
                  <w:rStyle w:val="Hyperlink"/>
                  <w:b/>
                </w:rPr>
                <w:t xml:space="preserve">Emergency department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0f4acb6d3d48d5">
              <w:r>
                <w:rPr>
                  <w:rStyle w:val="Hyperlink"/>
                </w:rPr>
                <w:t xml:space="preserve">Emergency services activity based funding DSS 2012-2013</w:t>
              </w:r>
            </w:hyperlink>
          </w:p>
          <w:p>
            <w:pPr>
              <w:spacing w:before="0" w:after="0"/>
            </w:pPr>
            <w:r>
              <w:rPr>
                <w:rStyle w:val="row-content"/>
                <w:color w:val="244061"/>
              </w:rPr>
              <w:t xml:space="preserve">       </w:t>
            </w:r>
            <w:hyperlink w:history="true" r:id="R8c616e8ed208467d">
              <w:r>
                <w:rPr>
                  <w:rStyle w:val="Hyperlink"/>
                  <w:color w:val="244061"/>
                </w:rPr>
                <w:t xml:space="preserve">Independent Hospital Pricing Authority</w:t>
              </w:r>
            </w:hyperlink>
            <w:r>
              <w:rPr>
                <w:rStyle w:val="row-content"/>
                <w:color w:val="244061"/>
              </w:rPr>
              <w:t xml:space="preserve">, Superseded 31/10/2012</w:t>
            </w:r>
          </w:p>
          <w:p>
            <w:r>
              <w:br/>
            </w:r>
            <w:r>
              <w:rPr>
                <w:rStyle w:val="row-content"/>
              </w:rPr>
              <w:t xml:space="preserve">Has been superseded by </w:t>
            </w:r>
            <w:hyperlink w:history="true" r:id="R9e1d6a8517084b3b">
              <w:r>
                <w:rPr>
                  <w:rStyle w:val="Hyperlink"/>
                </w:rPr>
                <w:t xml:space="preserve">Activity based funding: Emergency service care DSS 2014-15</w:t>
              </w:r>
            </w:hyperlink>
          </w:p>
          <w:p>
            <w:pPr>
              <w:spacing w:before="0" w:after="0"/>
            </w:pPr>
            <w:r>
              <w:rPr>
                <w:rStyle w:val="row-content"/>
                <w:color w:val="244061"/>
              </w:rPr>
              <w:t xml:space="preserve">       </w:t>
            </w:r>
            <w:hyperlink w:history="true" r:id="R42ede159cc4f4279">
              <w:r>
                <w:rPr>
                  <w:rStyle w:val="Hyperlink"/>
                  <w:color w:val="244061"/>
                </w:rPr>
                <w:t xml:space="preserve">Independent Hospital Pricing Authority</w:t>
              </w:r>
            </w:hyperlink>
            <w:r>
              <w:rPr>
                <w:rStyle w:val="row-content"/>
                <w:color w:val="244061"/>
              </w:rPr>
              <w:t xml:space="preserve">, Standard 14/01/2015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08658e246144535">
                    <w:r>
                      <w:rPr>
                        <w:rStyle w:val="Hyperlink"/>
                      </w:rPr>
                      <w:t xml:space="preserve">Emergency department stay—type of visit to emergency department,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3fe9eef568049d0">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345fb838644795">
                    <w:r>
                      <w:rPr>
                        <w:rStyle w:val="Hyperlink"/>
                      </w:rPr>
                      <w:t xml:space="preserve">Non-admitted patient emergency department service episode—episode end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32e37f8346d4373">
                    <w:r>
                      <w:rPr>
                        <w:rStyle w:val="Hyperlink"/>
                      </w:rPr>
                      <w:t xml:space="preserve">Non-admitted patient emergency department service episode—triage category, code N</w:t>
                    </w:r>
                  </w:hyperlink>
                </w:p>
                <w:p>
                  <w:r>
                    <w:rPr>
                      <w:b/>
                      <w:i/>
                      <w:color w:val="333333"/>
                    </w:rPr>
                    <w:t xml:space="preserve">Conditional obligation:</w:t>
                  </w:r>
                </w:p>
                <w:p>
                  <w:r>
                    <w:t xml:space="preserve">This data item is to be recorded for patients who have one of the following Type of visit values recorded:</w:t>
                  </w:r>
                </w:p>
                <w:p>
                  <w:pPr>
                    <w:pStyle w:val="ListParagraph"/>
                    <w:numPr>
                      <w:ilvl w:val="0"/>
                      <w:numId w:val="4"/>
                    </w:numPr>
                  </w:pPr>
                  <w:r>
                    <w:t xml:space="preserve">Emergency department presentation;</w:t>
                  </w:r>
                  <w:r>
                    <w:br/>
                  </w:r>
                </w:p>
                <w:p>
                  <w:pPr>
                    <w:pStyle w:val="ListParagraph"/>
                    <w:numPr>
                      <w:ilvl w:val="0"/>
                      <w:numId w:val="4"/>
                    </w:numPr>
                  </w:pPr>
                  <w:r>
                    <w:t xml:space="preserve">Return visit, planned;</w:t>
                  </w:r>
                  <w:r>
                    <w:br/>
                  </w:r>
                </w:p>
                <w:p>
                  <w:pPr>
                    <w:pStyle w:val="ListParagraph"/>
                    <w:numPr>
                      <w:ilvl w:val="0"/>
                      <w:numId w:val="4"/>
                    </w:numPr>
                  </w:pPr>
                  <w:r>
                    <w:t xml:space="preserve">Pre-arranged admission;</w:t>
                  </w:r>
                  <w:r>
                    <w:br/>
                  </w:r>
                </w:p>
                <w:p>
                  <w:pPr>
                    <w:pStyle w:val="ListParagraph"/>
                    <w:numPr>
                      <w:ilvl w:val="0"/>
                      <w:numId w:val="4"/>
                    </w:numPr>
                  </w:pPr>
                  <w:r>
                    <w:t xml:space="preserve">Patient in transit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e27e8beddc59465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497529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32d9d43818b40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27e8beddc594656" /><Relationship Type="http://schemas.openxmlformats.org/officeDocument/2006/relationships/header" Target="/word/header1.xml" Id="Rbcd3c8d339cb474c" /><Relationship Type="http://schemas.openxmlformats.org/officeDocument/2006/relationships/settings" Target="/word/settings.xml" Id="R2ac7cae2e8694bfe" /><Relationship Type="http://schemas.openxmlformats.org/officeDocument/2006/relationships/styles" Target="/word/styles.xml" Id="R03de3e49baeb4c3e" /><Relationship Type="http://schemas.openxmlformats.org/officeDocument/2006/relationships/hyperlink" Target="https://meteor.aihw.gov.au/RegistrationAuthority/3" TargetMode="External" Id="Rd7b68a46f574449b" /><Relationship Type="http://schemas.openxmlformats.org/officeDocument/2006/relationships/hyperlink" Target="https://meteor.aihw.gov.au/content/496325" TargetMode="External" Id="Ref65771e1e5e4767" /><Relationship Type="http://schemas.openxmlformats.org/officeDocument/2006/relationships/numbering" Target="/word/numbering.xml" Id="R536e51e680884546" /><Relationship Type="http://schemas.openxmlformats.org/officeDocument/2006/relationships/hyperlink" Target="https://meteor.aihw.gov.au/content/327158" TargetMode="External" Id="R8acfe4cbdf6b49d9" /><Relationship Type="http://schemas.openxmlformats.org/officeDocument/2006/relationships/hyperlink" Target="https://meteor.aihw.gov.au/content/496325" TargetMode="External" Id="R5c0c1535b0c04c77" /><Relationship Type="http://schemas.openxmlformats.org/officeDocument/2006/relationships/hyperlink" Target="https://meteor.aihw.gov.au/content/327158" TargetMode="External" Id="Rcdb0da013ea04bac" /><Relationship Type="http://schemas.openxmlformats.org/officeDocument/2006/relationships/hyperlink" Target="https://meteor.aihw.gov.au/content/496320" TargetMode="External" Id="R420f4acb6d3d48d5" /><Relationship Type="http://schemas.openxmlformats.org/officeDocument/2006/relationships/hyperlink" Target="https://meteor.aihw.gov.au/RegistrationAuthority/3" TargetMode="External" Id="R8c616e8ed208467d" /><Relationship Type="http://schemas.openxmlformats.org/officeDocument/2006/relationships/hyperlink" Target="https://meteor.aihw.gov.au/content/564550" TargetMode="External" Id="R9e1d6a8517084b3b" /><Relationship Type="http://schemas.openxmlformats.org/officeDocument/2006/relationships/hyperlink" Target="https://meteor.aihw.gov.au/RegistrationAuthority/3" TargetMode="External" Id="R42ede159cc4f4279" /><Relationship Type="http://schemas.openxmlformats.org/officeDocument/2006/relationships/hyperlink" Target="https://meteor.aihw.gov.au/content/474195" TargetMode="External" Id="R508658e246144535" /><Relationship Type="http://schemas.openxmlformats.org/officeDocument/2006/relationships/hyperlink" Target="https://meteor.aihw.gov.au/content/269973" TargetMode="External" Id="R73fe9eef568049d0" /><Relationship Type="http://schemas.openxmlformats.org/officeDocument/2006/relationships/hyperlink" Target="https://meteor.aihw.gov.au/content/474159" TargetMode="External" Id="R51345fb838644795" /><Relationship Type="http://schemas.openxmlformats.org/officeDocument/2006/relationships/hyperlink" Target="https://meteor.aihw.gov.au/content/474185" TargetMode="External" Id="R932e37f8346d4373" /></Relationships>
</file>

<file path=word/_rels/header1.xml.rels>&#65279;<?xml version="1.0" encoding="utf-8"?><Relationships xmlns="http://schemas.openxmlformats.org/package/2006/relationships"><Relationship Type="http://schemas.openxmlformats.org/officeDocument/2006/relationships/image" Target="/media/image.png" Id="R932d9d43818b408a" /></Relationships>
</file>