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189b00a73846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2788ec3be4b85">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074aefef314e54">
              <w:r>
                <w:rPr>
                  <w:rStyle w:val="Hyperlink"/>
                </w:rPr>
                <w:t xml:space="preserve">National Healthcare Agreement (2013)</w:t>
              </w:r>
            </w:hyperlink>
          </w:p>
          <w:p>
            <w:pPr>
              <w:pStyle w:val="registration-status"/>
              <w:spacing w:before="0" w:after="0"/>
            </w:pPr>
            <w:hyperlink w:history="true" r:id="Rf4e73ace82ec40f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425c5bb5792449e">
              <w:r>
                <w:rPr>
                  <w:rStyle w:val="Hyperlink"/>
                </w:rPr>
                <w:t xml:space="preserve">National Healthcare Agreement: PI 25-Rate of community follow up within first seven days of discharge from a psychiatric admission, 2013 QS</w:t>
              </w:r>
            </w:hyperlink>
          </w:p>
          <w:p>
            <w:pPr>
              <w:pStyle w:val="registration-status"/>
              <w:spacing w:before="0" w:after="0"/>
            </w:pPr>
            <w:hyperlink w:history="true" r:id="R8836478ac3bc482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ambulatory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 and Ageing.</w:t>
            </w:r>
          </w:p>
          <w:p>
            <w:r>
              <w:rPr>
                <w:rStyle w:val="row-content"/>
                <w:b/>
              </w:rPr>
              <w:t xml:space="preserve">Data Source</w:t>
            </w:r>
          </w:p>
          <w:p>
            <w:hyperlink w:history="true" r:id="R089b36cd431740dd">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 and Ageing.</w:t>
            </w:r>
          </w:p>
          <w:p>
            <w:r>
              <w:rPr>
                <w:rStyle w:val="row-content"/>
                <w:b/>
              </w:rPr>
              <w:t xml:space="preserve">Data Source</w:t>
            </w:r>
          </w:p>
          <w:p>
            <w:hyperlink w:history="true" r:id="R74151bbee6f64f5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Sourced directly from Department of Health and Ageing.</w:t>
            </w:r>
          </w:p>
          <w:p>
            <w:r>
              <w:rPr>
                <w:rStyle w:val="row-content"/>
                <w:b/>
              </w:rPr>
              <w:t xml:space="preserve">Data Source</w:t>
            </w:r>
          </w:p>
          <w:p>
            <w:hyperlink w:history="true" r:id="R65b18a5e17334b5a">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r>
              <w:rPr>
                <w:rStyle w:val="row-content"/>
              </w:rPr>
              <w:t xml:space="preserve">Sourced directly from Department of Health and Ageing.</w:t>
            </w:r>
          </w:p>
          <w:p>
            <w:r>
              <w:rPr>
                <w:rStyle w:val="row-content"/>
                <w:b/>
              </w:rPr>
              <w:t xml:space="preserve">Data Source</w:t>
            </w:r>
          </w:p>
          <w:p>
            <w:hyperlink w:history="true" r:id="R7f92a89f351449c7">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For 2013 NHA reporting, only disaggregation by state and territory is recommended, with advice on technical issues associated with additional disaggregation to be sought from the Mental Health Information Strategy Sub-committee (MHISS) and National Mental Health Performance Sub-committee (NMHPSC).</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separations.</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inpatient hospital.</w:t>
            </w:r>
          </w:p>
          <w:p>
            <w:pPr>
              <w:pStyle w:val="ListParagraph"/>
              <w:numPr>
                <w:ilvl w:val="0"/>
                <w:numId w:val="2"/>
              </w:numPr>
            </w:pPr>
            <w:r>
              <w:rPr>
                <w:rStyle w:val="row-content-rich-text"/>
              </w:rPr>
              <w:t xml:space="preserve">Separations that end by death, left against medical advice/discharge at own risk. </w:t>
            </w:r>
          </w:p>
          <w:p>
            <w:pPr>
              <w:spacing w:after="160"/>
            </w:pPr>
            <w:r>
              <w:rPr>
                <w:rStyle w:val="row-content-rich-text"/>
              </w:rPr>
              <w:t xml:space="preserve">The following community ambulatory service contacts are excluded from the calculation:</w:t>
            </w:r>
          </w:p>
          <w:p>
            <w:pPr>
              <w:pStyle w:val="ListParagraph"/>
              <w:numPr>
                <w:ilvl w:val="0"/>
                <w:numId w:val="3"/>
              </w:numPr>
            </w:pPr>
            <w:r>
              <w:rPr>
                <w:rStyle w:val="row-content-rich-text"/>
              </w:rPr>
              <w:t xml:space="preserve">Community 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f60703203d422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c73e69c276a643b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4482dbccce4a51">
              <w:r>
                <w:rPr>
                  <w:rStyle w:val="Hyperlink"/>
                </w:rPr>
                <w:t xml:space="preserve">National Healthcare Agreement: PI 25-Rate of community follow up within first seven days of discharge from a psychiatric admission, 2014</w:t>
              </w:r>
            </w:hyperlink>
          </w:p>
          <w:p>
            <w:pPr>
              <w:pStyle w:val="registration-status"/>
              <w:spacing w:before="0" w:after="0"/>
            </w:pPr>
            <w:hyperlink w:history="true" r:id="R91dc69e9eefb423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281ec296d4a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3701b375c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1ec296d4a4139" /><Relationship Type="http://schemas.openxmlformats.org/officeDocument/2006/relationships/header" Target="/word/header1.xml" Id="Re56a24873cac42d5" /><Relationship Type="http://schemas.openxmlformats.org/officeDocument/2006/relationships/settings" Target="/word/settings.xml" Id="Ra831df9f33d34767" /><Relationship Type="http://schemas.openxmlformats.org/officeDocument/2006/relationships/styles" Target="/word/styles.xml" Id="Re1bc46651ea64fed" /><Relationship Type="http://schemas.openxmlformats.org/officeDocument/2006/relationships/numbering" Target="/word/numbering.xml" Id="R2aa5bba8ffdb43b5" /><Relationship Type="http://schemas.openxmlformats.org/officeDocument/2006/relationships/hyperlink" Target="https://meteor.aihw.gov.au/RegistrationAuthority/12" TargetMode="External" Id="R1a12788ec3be4b85" /><Relationship Type="http://schemas.openxmlformats.org/officeDocument/2006/relationships/hyperlink" Target="https://meteor.aihw.gov.au/content/496807" TargetMode="External" Id="Rd4074aefef314e54" /><Relationship Type="http://schemas.openxmlformats.org/officeDocument/2006/relationships/hyperlink" Target="https://meteor.aihw.gov.au/RegistrationAuthority/12" TargetMode="External" Id="Rf4e73ace82ec40fd" /><Relationship Type="http://schemas.openxmlformats.org/officeDocument/2006/relationships/hyperlink" Target="https://meteor.aihw.gov.au/content/502525" TargetMode="External" Id="Re425c5bb5792449e" /><Relationship Type="http://schemas.openxmlformats.org/officeDocument/2006/relationships/hyperlink" Target="https://meteor.aihw.gov.au/RegistrationAuthority/12" TargetMode="External" Id="R8836478ac3bc4820" /><Relationship Type="http://schemas.openxmlformats.org/officeDocument/2006/relationships/hyperlink" Target="https://meteor.aihw.gov.au/content/402135" TargetMode="External" Id="R089b36cd431740dd" /><Relationship Type="http://schemas.openxmlformats.org/officeDocument/2006/relationships/hyperlink" Target="https://meteor.aihw.gov.au/content/426458" TargetMode="External" Id="R74151bbee6f64f56" /><Relationship Type="http://schemas.openxmlformats.org/officeDocument/2006/relationships/hyperlink" Target="https://meteor.aihw.gov.au/content/402135" TargetMode="External" Id="R65b18a5e17334b5a" /><Relationship Type="http://schemas.openxmlformats.org/officeDocument/2006/relationships/hyperlink" Target="https://meteor.aihw.gov.au/content/426458" TargetMode="External" Id="R7f92a89f351449c7" /><Relationship Type="http://schemas.openxmlformats.org/officeDocument/2006/relationships/hyperlink" Target="https://meteor.aihw.gov.au/content/402135" TargetMode="External" Id="R90f60703203d4229" /><Relationship Type="http://schemas.openxmlformats.org/officeDocument/2006/relationships/hyperlink" Target="https://meteor.aihw.gov.au/content/426458" TargetMode="External" Id="Rc73e69c276a643b2" /><Relationship Type="http://schemas.openxmlformats.org/officeDocument/2006/relationships/hyperlink" Target="https://meteor.aihw.gov.au/content/517630" TargetMode="External" Id="Rc94482dbccce4a51" /><Relationship Type="http://schemas.openxmlformats.org/officeDocument/2006/relationships/hyperlink" Target="https://meteor.aihw.gov.au/RegistrationAuthority/12" TargetMode="External" Id="R91dc69e9eefb4233" /></Relationships>
</file>

<file path=word/_rels/header1.xml.rels>&#65279;<?xml version="1.0" encoding="utf-8"?><Relationships xmlns="http://schemas.openxmlformats.org/package/2006/relationships"><Relationship Type="http://schemas.openxmlformats.org/officeDocument/2006/relationships/image" Target="/media/image.png" Id="R3413701b375c4023" /></Relationships>
</file>