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8ca62d78a34be9" /></Relationships>
</file>

<file path=word/document.xml><?xml version="1.0" encoding="utf-8"?>
<w:document xmlns:r="http://schemas.openxmlformats.org/officeDocument/2006/relationships" xmlns:w="http://schemas.openxmlformats.org/wordprocessingml/2006/main">
  <w:body>
    <w:p>
      <w:pPr>
        <w:pStyle w:val="Title"/>
      </w:pPr>
      <w:r>
        <w:t>Stronger Futures in the Northern Territory Children's Health Checks: Audiology services DSS, May 2011-March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Stronger Futures in the Northern Territory Children's Health Checks: Audiology services DSS, May 2011-March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62d5fec553411a">
              <w:r>
                <w:rPr>
                  <w:rStyle w:val="Hyperlink"/>
                  <w:color w:val="244061"/>
                </w:rPr>
                <w:t xml:space="preserve">Indigenous</w:t>
              </w:r>
            </w:hyperlink>
            <w:r>
              <w:rPr>
                <w:rStyle w:val="row-content"/>
                <w:color w:val="244061"/>
              </w:rPr>
              <w:t xml:space="preserve">, Superseded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Funding from the Australian Government allowed for follow-up ear and hearing health services delivered through the Child Health Check Initiative (CHCI) and then the Closing the Gap (CtG) in the Northern Territory National Partnership Agreement. These services were made available to children, aged less than 16 years, in prescribed areas of the Northern Territory from August 2007.</w:t>
            </w:r>
          </w:p>
          <w:p>
            <w:pPr>
              <w:spacing w:after="160"/>
            </w:pPr>
            <w:r>
              <w:rPr>
                <w:rStyle w:val="row-content-rich-text"/>
              </w:rPr>
              <w:t xml:space="preserve">Follow up services were delivered by the NT Department of Health (NT DoH) and Aboriginal medical services.</w:t>
            </w:r>
          </w:p>
          <w:p>
            <w:pPr>
              <w:spacing w:after="160"/>
            </w:pPr>
            <w:r>
              <w:rPr>
                <w:rStyle w:val="row-content-rich-text"/>
              </w:rPr>
              <w:t xml:space="preserve">The CHCI (CtG) Audiology services initially focused on children with audiology referrals from multiple sources including Child Health Checks. If possible and if funding allowed, services were also provided to other children in need of or who sought services.</w:t>
            </w:r>
          </w:p>
          <w:p>
            <w:pPr/>
            <w:r>
              <w:rPr>
                <w:rStyle w:val="row-content-rich-text"/>
              </w:rPr>
              <w:t xml:space="preserve">The audiology services provided under CHCI (CtG) were designed to enable three visits to each community in the Stronger Futures in the Northern Territory (SFNT) prescribed areas, allowing repeated audiology assessments to monitor hearing loss and middle ear function of children in these communities.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audiology services dataset is based on version 6 the audiology services form which was implemented between May 2011 to March 2012. The form contains clinical data collected as part of routine healthcare provided by professionals who delivered these services. Earlier versions of the audiology form were in place between August 2007 and April 2011. Although the various versions of the audiology forms have most of the same questions, there are also some key differences, such as:</w:t>
            </w:r>
          </w:p>
          <w:p>
            <w:pPr>
              <w:pStyle w:val="ListParagraph"/>
              <w:numPr>
                <w:ilvl w:val="0"/>
                <w:numId w:val="2"/>
              </w:numPr>
            </w:pPr>
            <w:r>
              <w:rPr>
                <w:rStyle w:val="row-content-rich-text"/>
              </w:rPr>
              <w:t xml:space="preserve">version 1a does not include a question on the Hospital Registration Number (HRN)</w:t>
            </w:r>
          </w:p>
          <w:p>
            <w:pPr>
              <w:pStyle w:val="ListParagraph"/>
              <w:numPr>
                <w:ilvl w:val="0"/>
                <w:numId w:val="2"/>
              </w:numPr>
            </w:pPr>
            <w:r>
              <w:rPr>
                <w:rStyle w:val="row-content-rich-text"/>
              </w:rPr>
              <w:t xml:space="preserve">version 1a and 1b include a question about consent for the provision of data</w:t>
            </w:r>
          </w:p>
          <w:p>
            <w:pPr>
              <w:pStyle w:val="ListParagraph"/>
              <w:numPr>
                <w:ilvl w:val="0"/>
                <w:numId w:val="2"/>
              </w:numPr>
            </w:pPr>
            <w:r>
              <w:rPr>
                <w:rStyle w:val="row-content-rich-text"/>
              </w:rPr>
              <w:t xml:space="preserve">the format of, and response options for, question 4 have changed substantially between the earlier and later versions of the form.</w:t>
            </w:r>
          </w:p>
          <w:p>
            <w:pPr/>
            <w:r>
              <w:rPr>
                <w:rStyle w:val="row-content-rich-text"/>
              </w:rPr>
              <w:t xml:space="preserve">The AIHW only receives confidentialised unit record level information on those children for which consent for data provision to AIHW has been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01/05/2011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31/03/2012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DSS are:</w:t>
            </w:r>
          </w:p>
          <w:p>
            <w:pPr>
              <w:pStyle w:val="ListParagraph"/>
              <w:numPr>
                <w:ilvl w:val="0"/>
                <w:numId w:val="3"/>
              </w:numPr>
            </w:pPr>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15faf50fa2d545ef">
              <w:r>
                <w:rPr>
                  <w:rStyle w:val="Hyperlink"/>
                  <w:b/>
                </w:rPr>
                <w:t xml:space="preserve">Audiology assessment</w:t>
              </w:r>
            </w:hyperlink>
          </w:p>
          <w:p>
            <w:pPr>
              <w:pStyle w:val="ListParagraph"/>
              <w:numPr>
                <w:ilvl w:val="0"/>
                <w:numId w:val="3"/>
              </w:numPr>
            </w:pPr>
            <w:hyperlink w:tooltip="Ear health intervention is the course of action recommended by a health care professional following an audiology assessment which can include:&#10;provision of antibiotics&#10;removal of a foreign body&#10;surgery&#10;education&#10;rehabilitation. " w:history="true" r:id="R026237d3e5d84f08">
              <w:r>
                <w:rPr>
                  <w:rStyle w:val="Hyperlink"/>
                  <w:b/>
                </w:rPr>
                <w:t xml:space="preserve">Ear health intervention</w:t>
              </w:r>
            </w:hyperlink>
          </w:p>
          <w:p>
            <w:pPr>
              <w:pStyle w:val="ListParagraph"/>
              <w:numPr>
                <w:ilvl w:val="0"/>
                <w:numId w:val="3"/>
              </w:numPr>
            </w:pPr>
            <w:hyperlink w:tooltip="A classification that estimates the degree of handicap associated with hearing loss in the better ear and links to predicted consequences and recommended rehabilitation. Hearing impairment classification applies a graded scale - mild, moderate, severe ..." w:history="true" r:id="R1d132989d85b4d7e">
              <w:r>
                <w:rPr>
                  <w:rStyle w:val="Hyperlink"/>
                  <w:b/>
                </w:rPr>
                <w:t xml:space="preserve">Hearing impairment </w:t>
              </w:r>
            </w:hyperlink>
          </w:p>
          <w:p>
            <w:pPr>
              <w:pStyle w:val="ListParagraph"/>
              <w:numPr>
                <w:ilvl w:val="0"/>
                <w:numId w:val="3"/>
              </w:numPr>
            </w:pPr>
            <w:hyperlink w:tooltip="Describes any hearing threshold response (using audiometry) outside the normal range, at any sound stimuli, in either ear." w:history="true" r:id="Rf8d6058925224560">
              <w:r>
                <w:rPr>
                  <w:rStyle w:val="Hyperlink"/>
                  <w:b/>
                </w:rPr>
                <w:t xml:space="preserve">Hearing loss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(DoH)</w:t>
            </w:r>
          </w:p>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02a0b281cc642b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Northern Territory Department of Health 2011. Audiology service form, Version 6</w:t>
            </w:r>
          </w:p>
          <w:p>
            <w:hyperlink w:history="true" r:id="R0519e753cf3f4130">
              <w:r>
                <w:rPr>
                  <w:rStyle w:val="Hyperlink"/>
                </w:rPr>
                <w:t xml:space="preserve">AIHW 2012. Northern Territory Emergency Response Child Health Check Initiative: follow-up services for oral and ear health: final report, 2007-2012. Cat. no. DEN 223. Canberra: AIHW</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2667eec69834abc">
              <w:r>
                <w:rPr>
                  <w:rStyle w:val="Hyperlink"/>
                </w:rPr>
                <w:t xml:space="preserve">Stronger Futures in the Northern Territory: Audiology services DSS, April 2012-April 2013</w:t>
              </w:r>
            </w:hyperlink>
          </w:p>
          <w:p>
            <w:pPr>
              <w:spacing w:before="0" w:after="0"/>
            </w:pPr>
            <w:r>
              <w:rPr>
                <w:rStyle w:val="row-content"/>
                <w:color w:val="244061"/>
              </w:rPr>
              <w:t xml:space="preserve">       </w:t>
            </w:r>
            <w:hyperlink w:history="true" r:id="Ra30112f5c8f2407c">
              <w:r>
                <w:rPr>
                  <w:rStyle w:val="Hyperlink"/>
                  <w:color w:val="244061"/>
                </w:rPr>
                <w:t xml:space="preserve">Indigenous</w:t>
              </w:r>
            </w:hyperlink>
            <w:r>
              <w:rPr>
                <w:rStyle w:val="row-content"/>
                <w:color w:val="244061"/>
              </w:rPr>
              <w:t xml:space="preserve">, Superseded 18/02/2015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b198b71418d4896">
                    <w:r>
                      <w:rPr>
                        <w:rStyle w:val="Hyperlink"/>
                      </w:rPr>
                      <w:t xml:space="preserve">Service event—date of service, DDMMYYYY</w:t>
                    </w:r>
                  </w:hyperlink>
                </w:p>
                <w:p>
                  <w:r>
                    <w:rPr>
                      <w:b/>
                      <w:i/>
                      <w:color w:val="333333"/>
                    </w:rPr>
                    <w:t xml:space="preserve">DSS specific information:</w:t>
                  </w:r>
                </w:p>
                <w:p>
                  <w:r>
                    <w:t xml:space="preserve">Date of service follows the standard DD/MM/YYYY format except where not enough detail is provided.  In these instances the following codes should be used:</w:t>
                  </w:r>
                </w:p>
                <w:p>
                  <w:r>
                    <w:t xml:space="preserve">'Other' :        01/01/1800</w:t>
                  </w:r>
                </w:p>
                <w:p>
                  <w:r>
                    <w:t xml:space="preserve">'Not stated' :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81281bf75224d5e">
                    <w:r>
                      <w:rPr>
                        <w:rStyle w:val="Hyperlink"/>
                      </w:rPr>
                      <w:t xml:space="preserve">Audiology assessment client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3442f959dbb4cdf">
                    <w:r>
                      <w:rPr>
                        <w:rStyle w:val="Hyperlink"/>
                      </w:rPr>
                      <w:t xml:space="preserve">Discrete Indigenous community—identifier, AANNA</w:t>
                    </w:r>
                  </w:hyperlink>
                </w:p>
                <w:p>
                  <w:r>
                    <w:rPr>
                      <w:b/>
                      <w:i/>
                      <w:color w:val="333333"/>
                    </w:rPr>
                    <w:t xml:space="preserve">DSS specific information:</w:t>
                  </w:r>
                </w:p>
                <w:p>
                  <w:r>
                    <w:t xml:space="preserve">This data element records the identifier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f6f67a3ac634086">
                    <w:r>
                      <w:rPr>
                        <w:rStyle w:val="Hyperlink"/>
                      </w:rPr>
                      <w:t xml:space="preserve">Person—person identifier, XXXXXX[X(14)]</w:t>
                    </w:r>
                  </w:hyperlink>
                </w:p>
                <w:p>
                  <w:r>
                    <w:rPr>
                      <w:b/>
                      <w:i/>
                      <w:color w:val="333333"/>
                    </w:rPr>
                    <w:t xml:space="preserve">DSS specific information:</w:t>
                  </w:r>
                </w:p>
                <w:p>
                  <w:r>
                    <w:t xml:space="preserve">This data element is used to record the Hospital Registration Number (HRN).</w:t>
                  </w:r>
                </w:p>
                <w:p>
                  <w: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t xml:space="preserve">A person's HRN does not change.  It remains with them for the duration of their life.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6ce7dea69e24c56">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bd2e4a0af17499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73dafd38014411c">
                    <w:r>
                      <w:rPr>
                        <w:rStyle w:val="Hyperlink"/>
                      </w:rPr>
                      <w:t xml:space="preserve">Patient—previous audiology assessment indicator, yes/no code N</w:t>
                    </w:r>
                  </w:hyperlink>
                </w:p>
                <w:p>
                  <w:r>
                    <w:rPr>
                      <w:b/>
                      <w:i/>
                      <w:color w:val="333333"/>
                    </w:rPr>
                    <w:t xml:space="preserve">DSS specific information:</w:t>
                  </w:r>
                </w:p>
                <w:p>
                  <w:r>
                    <w:t xml:space="preserve">The survey specific question is: "Has the child had a previous audiology check since 11/07/2007?"</w:t>
                  </w:r>
                </w:p>
                <w:p>
                  <w:r>
                    <w:t xml:space="preserve">In this data element 'unknown' is equivalent to 'unsure' on the collection form.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9003848452947e0">
                    <w:r>
                      <w:rPr>
                        <w:rStyle w:val="Hyperlink"/>
                      </w:rPr>
                      <w:t xml:space="preserve">Previous audiology assessment information cluster</w:t>
                    </w:r>
                  </w:hyperlink>
                </w:p>
                <w:p>
                  <w:r>
                    <w:rPr>
                      <w:b/>
                      <w:i/>
                      <w:color w:val="333333"/>
                    </w:rPr>
                    <w:t xml:space="preserve">Conditional obligation:</w:t>
                  </w:r>
                </w:p>
                <w:p>
                  <w:r>
                    <w:t xml:space="preserve">Valid for 'yes' response to the question "Has the child had a previous Audiology check since 11/07/2007?"</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bdf80cf2e834604">
                    <w:r>
                      <w:rPr>
                        <w:rStyle w:val="Hyperlink"/>
                      </w:rPr>
                      <w:t xml:space="preserve">Patient—previous audiology assessment date, DDMMYYYY</w:t>
                    </w:r>
                  </w:hyperlink>
                </w:p>
                <w:p>
                  <w:r>
                    <w:rPr>
                      <w:b/>
                      <w:i/>
                      <w:color w:val="333333"/>
                    </w:rPr>
                    <w:t xml:space="preserve">DSS specific information:</w:t>
                  </w:r>
                </w:p>
                <w:p>
                  <w:r>
                    <w:t xml:space="preserve">Date of previous audiology assessment is after 11/7/2007.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af044e87ca649e6">
                    <w:r>
                      <w:rPr>
                        <w:rStyle w:val="Hyperlink"/>
                      </w:rPr>
                      <w:t xml:space="preserve">Patient—previous ear health intervention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705b0af7d104a5f">
                    <w:r>
                      <w:rPr>
                        <w:rStyle w:val="Hyperlink"/>
                      </w:rPr>
                      <w:t xml:space="preserve">Patient—previous ear health intervention type, code N[N]</w:t>
                    </w:r>
                  </w:hyperlink>
                </w:p>
                <w:p>
                  <w:r>
                    <w:rPr>
                      <w:b/>
                      <w:i/>
                      <w:color w:val="333333"/>
                    </w:rPr>
                    <w:t xml:space="preserve">Conditional obligation:</w:t>
                  </w:r>
                </w:p>
                <w:p>
                  <w:r>
                    <w:t xml:space="preserve">Valid for a 'yes' response to the previous ear health intervention data element which is based on the question "Has any ear health intervention occurred since previous audiology check?"</w:t>
                  </w:r>
                </w:p>
                <w:p>
                  <w:r>
                    <w:rPr>
                      <w:b/>
                      <w:i/>
                      <w:color w:val="333333"/>
                    </w:rPr>
                    <w:t xml:space="preserve">DSS specific information:</w:t>
                  </w:r>
                </w:p>
                <w:p>
                  <w:r>
                    <w:t xml:space="preserve">In this data element 'unknown' is equivalent to 'unsure' on the collection form.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e4f6805d64f4818">
                    <w:r>
                      <w:rPr>
                        <w:rStyle w:val="Hyperlink"/>
                      </w:rPr>
                      <w:t xml:space="preserve">Patient—previous ear health intervention type, text X[X(99)]</w:t>
                    </w:r>
                  </w:hyperlink>
                </w:p>
                <w:p>
                  <w:r>
                    <w:rPr>
                      <w:b/>
                      <w:i/>
                      <w:color w:val="333333"/>
                    </w:rPr>
                    <w:t xml:space="preserve">Conditional obligation:</w:t>
                  </w:r>
                </w:p>
                <w:p>
                  <w:r>
                    <w:t xml:space="preserve">Valid where an 'other' response is selected in </w:t>
                  </w:r>
                  <w:r>
                    <w:rPr>
                      <w:i/>
                    </w:rPr>
                    <w:t xml:space="preserve">Patient—previous ear health intervention type, code N[N]</w:t>
                  </w:r>
                  <w:r>
                    <w:t xml:space="preserve"> which is based on the question "Has any ear health intervention occurred since previous audiology check?". </w:t>
                  </w:r>
                </w:p>
                <w:p>
                  <w:r>
                    <w:rPr>
                      <w:b/>
                      <w:i/>
                      <w:color w:val="333333"/>
                    </w:rPr>
                    <w:t xml:space="preserve">DSS specific information:</w:t>
                  </w:r>
                </w:p>
                <w:p>
                  <w:r>
                    <w:t xml:space="preserve">The 'other' response is a description of the type of intervention received excluding:</w:t>
                  </w:r>
                </w:p>
                <w:p>
                  <w:pPr>
                    <w:pStyle w:val="ListParagraph"/>
                    <w:numPr>
                      <w:ilvl w:val="0"/>
                      <w:numId w:val="4"/>
                    </w:numPr>
                  </w:pPr>
                  <w:r>
                    <w:t xml:space="preserve"> enhanced primary care</w:t>
                  </w:r>
                </w:p>
                <w:p>
                  <w:pPr>
                    <w:pStyle w:val="ListParagraph"/>
                    <w:numPr>
                      <w:ilvl w:val="0"/>
                      <w:numId w:val="4"/>
                    </w:numPr>
                  </w:pPr>
                  <w:r>
                    <w:t xml:space="preserve"> ear, nose and throat (ENT) consultation</w:t>
                  </w:r>
                </w:p>
                <w:p>
                  <w:pPr>
                    <w:pStyle w:val="ListParagraph"/>
                    <w:numPr>
                      <w:ilvl w:val="0"/>
                      <w:numId w:val="4"/>
                    </w:numPr>
                  </w:pPr>
                  <w:r>
                    <w:t xml:space="preserve"> surgery.</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3b668e986244df5">
                    <w:r>
                      <w:rPr>
                        <w:rStyle w:val="Hyperlink"/>
                      </w:rPr>
                      <w:t xml:space="preserve">Patient—hearing level significant change indicator, yes/no code N</w:t>
                    </w:r>
                  </w:hyperlink>
                </w:p>
                <w:p>
                  <w:r>
                    <w:rPr>
                      <w:b/>
                      <w:i/>
                      <w:color w:val="333333"/>
                    </w:rPr>
                    <w:t xml:space="preserve">Conditional obligation:</w:t>
                  </w:r>
                </w:p>
                <w:p>
                  <w:r>
                    <w:t xml:space="preserve">Valid on a 'yes' response to the previous audiology assessment indicator data element which is based on the question "Has the child had a previous audiology check since 11/07/2007?"</w:t>
                  </w:r>
                </w:p>
                <w:p>
                  <w:r>
                    <w:rPr>
                      <w:b/>
                      <w:i/>
                      <w:color w:val="333333"/>
                    </w:rPr>
                    <w:t xml:space="preserve">DSS specific information:</w:t>
                  </w:r>
                </w:p>
                <w:p>
                  <w:r>
                    <w:t xml:space="preserve">Prior occasion of service refers to a previous audiology assessment. Whether there has been any </w:t>
                  </w:r>
                  <w:r>
                    <w:rPr>
                      <w:i/>
                    </w:rPr>
                    <w:t xml:space="preserve">significant</w:t>
                  </w:r>
                  <w:r>
                    <w:t xml:space="preserve"> change since the previous audiology assessment is recorded.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c2d331204ae4954">
                    <w:r>
                      <w:rPr>
                        <w:rStyle w:val="Hyperlink"/>
                      </w:rPr>
                      <w:t xml:space="preserve">Patient—hearing level significant change, code N</w:t>
                    </w:r>
                  </w:hyperlink>
                </w:p>
                <w:p>
                  <w:r>
                    <w:rPr>
                      <w:b/>
                      <w:i/>
                      <w:color w:val="333333"/>
                    </w:rPr>
                    <w:t xml:space="preserve">Conditional obligation:</w:t>
                  </w:r>
                </w:p>
                <w:p>
                  <w:r>
                    <w:t xml:space="preserve">Valid on a 'yes' response to the hearing level change indicator data element which is based on any significant change in hearing levels since the last assessment. </w:t>
                  </w:r>
                </w:p>
                <w:p>
                  <w:r>
                    <w:rPr>
                      <w:b/>
                      <w:i/>
                      <w:color w:val="333333"/>
                    </w:rPr>
                    <w:t xml:space="preserve">DSS specific information:</w:t>
                  </w:r>
                </w:p>
                <w:p>
                  <w:r>
                    <w:t xml:space="preserve">In this data element 'unknown' is equivalent to 'unsure' on the collection form.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4a12d8819954821">
                    <w:r>
                      <w:rPr>
                        <w:rStyle w:val="Hyperlink"/>
                      </w:rPr>
                      <w:t xml:space="preserve">Patient—hearing loss indicator, yes/no code N</w:t>
                    </w:r>
                  </w:hyperlink>
                </w:p>
                <w:p>
                  <w:r>
                    <w:rPr>
                      <w:b/>
                      <w:i/>
                      <w:color w:val="333333"/>
                    </w:rPr>
                    <w:t xml:space="preserve">DSS specific information:</w:t>
                  </w:r>
                </w:p>
                <w:p>
                  <w:r>
                    <w:t xml:space="preserve">It is possible for 'no hearing loss' to be recorded in two places on the form (level of hearing loss and type of hearing loss).  To streamline this process only one occurrence appears in the DSS.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7e255e82e4f4cf1">
                    <w:r>
                      <w:rPr>
                        <w:rStyle w:val="Hyperlink"/>
                      </w:rPr>
                      <w:t xml:space="preserve">Patient—site of hearing loss, code N</w:t>
                    </w:r>
                  </w:hyperlink>
                </w:p>
                <w:p>
                  <w:r>
                    <w:rPr>
                      <w:b/>
                      <w:i/>
                      <w:color w:val="333333"/>
                    </w:rPr>
                    <w:t xml:space="preserve">Conditional obligation:</w:t>
                  </w:r>
                </w:p>
                <w:p>
                  <w:r>
                    <w:t xml:space="preserve">Valid where a 'yes' response to the hearing loss indicator data element is selected.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462da65c6ee46ce">
                    <w:r>
                      <w:rPr>
                        <w:rStyle w:val="Hyperlink"/>
                      </w:rPr>
                      <w:t xml:space="preserve">Patient—type of hearing loss, code N</w:t>
                    </w:r>
                  </w:hyperlink>
                </w:p>
                <w:p>
                  <w:r>
                    <w:rPr>
                      <w:b/>
                      <w:i/>
                      <w:color w:val="333333"/>
                    </w:rPr>
                    <w:t xml:space="preserve">Conditional obligation:</w:t>
                  </w:r>
                </w:p>
                <w:p>
                  <w:r>
                    <w:t xml:space="preserve">Valid where a 'yes' response to the type of hearing loss indicator data element is selected.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c03b3a7cf5d94b9e">
                    <w:r>
                      <w:rPr>
                        <w:rStyle w:val="Hyperlink"/>
                      </w:rPr>
                      <w:t xml:space="preserve">Patient—hearing impairment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a292fd6b51704a28">
                    <w:r>
                      <w:rPr>
                        <w:rStyle w:val="Hyperlink"/>
                      </w:rPr>
                      <w:t xml:space="preserve">Patient—degree of hearing impairment, code N</w:t>
                    </w:r>
                  </w:hyperlink>
                </w:p>
                <w:p>
                  <w:r>
                    <w:rPr>
                      <w:b/>
                      <w:i/>
                      <w:color w:val="333333"/>
                    </w:rPr>
                    <w:t xml:space="preserve">Conditional obligation:</w:t>
                  </w:r>
                </w:p>
                <w:p>
                  <w:r>
                    <w:t xml:space="preserve">Valid where a 'yes' response to the degree of hearing impairment indicator data element is selected.</w:t>
                  </w:r>
                </w:p>
                <w:p>
                  <w:r>
                    <w:rPr>
                      <w:b/>
                      <w:i/>
                      <w:color w:val="333333"/>
                    </w:rPr>
                    <w:t xml:space="preserve">DSS specific information:</w:t>
                  </w:r>
                </w:p>
                <w:p>
                  <w:r>
                    <w:t xml:space="preserve">The pure tone thresholds used to identify hearing impairment in the Audiology Services DSS are based on recommendations from Australian Hearing. They differ from the World Health Organization (WHO) standards as data relates only to children.</w:t>
                  </w:r>
                </w:p>
                <w:p>
                  <w:r>
                    <w:t xml:space="preserve">Coding note: If a hearing impairment measurement is provided for both left and right ear, and it is indicated which measurement relates to which ear, the hearing impairment of least severity is recorded as the response to this question (ie. the response is based on the better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286baebbf2804114">
                    <w:r>
                      <w:rPr>
                        <w:rStyle w:val="Hyperlink"/>
                      </w:rPr>
                      <w:t xml:space="preserve">Patient—middle ear condition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e8f0cc86e53c439e">
                    <w:r>
                      <w:rPr>
                        <w:rStyle w:val="Hyperlink"/>
                      </w:rPr>
                      <w:t xml:space="preserve">Patient—middle ear condition type,  code N.N</w:t>
                    </w:r>
                  </w:hyperlink>
                </w:p>
                <w:p>
                  <w:r>
                    <w:rPr>
                      <w:b/>
                      <w:i/>
                      <w:color w:val="333333"/>
                    </w:rPr>
                    <w:t xml:space="preserve">Conditional obligation:</w:t>
                  </w:r>
                </w:p>
                <w:p>
                  <w:r>
                    <w:t xml:space="preserve">Valid where a 'yes' response to the middle ear condition indicator data element is selected.</w:t>
                  </w:r>
                </w:p>
                <w:p>
                  <w:r>
                    <w:rPr>
                      <w:b/>
                      <w:i/>
                      <w:color w:val="333333"/>
                    </w:rPr>
                    <w:t xml:space="preserve">DSS specific information:</w:t>
                  </w:r>
                </w:p>
                <w:p>
                  <w:r>
                    <w:t xml:space="preserve">The middle ear condition is recorded twice; once for the right ear and once for the left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c6873197a61e44fb">
                    <w:r>
                      <w:rPr>
                        <w:rStyle w:val="Hyperlink"/>
                      </w:rPr>
                      <w:t xml:space="preserve">Patient—middle ear condition type, text X[X(99)]</w:t>
                    </w:r>
                  </w:hyperlink>
                </w:p>
                <w:p>
                  <w:r>
                    <w:rPr>
                      <w:b/>
                      <w:i/>
                      <w:color w:val="333333"/>
                    </w:rPr>
                    <w:t xml:space="preserve">Conditional obligation:</w:t>
                  </w:r>
                </w:p>
                <w:p>
                  <w:r>
                    <w:t xml:space="preserve">Conditional on 'other' being selected in the </w:t>
                  </w:r>
                  <w:r>
                    <w:rPr>
                      <w:i/>
                    </w:rPr>
                    <w:t xml:space="preserve">Patient—middle ear condition type, code N.N</w:t>
                  </w:r>
                  <w:r>
                    <w:t xml:space="preserve">.</w:t>
                  </w:r>
                </w:p>
                <w:p>
                  <w:r>
                    <w:rPr>
                      <w:b/>
                      <w:i/>
                      <w:color w:val="333333"/>
                    </w:rPr>
                    <w:t xml:space="preserve">DSS specific information:</w:t>
                  </w:r>
                </w:p>
                <w:p>
                  <w:r>
                    <w:t xml:space="preserve">This data element has a maximum occurrence of 2. Record separately for right ear and left ear, as appropriate.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3e47f06be9eb4be7">
                    <w:r>
                      <w:rPr>
                        <w:rStyle w:val="Hyperlink"/>
                      </w:rPr>
                      <w:t xml:space="preserve">Patient—audiology assessment recommended course of action,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ba0f3c8b01f64725">
                    <w:r>
                      <w:rPr>
                        <w:rStyle w:val="Hyperlink"/>
                      </w:rPr>
                      <w:t xml:space="preserve">Patient—audiology assessment recommended course of action, text X[X(99)]</w:t>
                    </w:r>
                  </w:hyperlink>
                </w:p>
                <w:p>
                  <w:r>
                    <w:rPr>
                      <w:b/>
                      <w:i/>
                      <w:color w:val="333333"/>
                    </w:rPr>
                    <w:t xml:space="preserve">Conditional obligation:</w:t>
                  </w:r>
                </w:p>
                <w:p>
                  <w:r>
                    <w:t xml:space="preserve">Conditional on 'other' being selected in </w:t>
                  </w:r>
                </w:p>
                <w:p>
                  <w:hyperlink w:history="true" r:id="R9f949e88ff99408e">
                    <w:r>
                      <w:rPr>
                        <w:rStyle w:val="Hyperlink"/>
                        <w:i/>
                      </w:rPr>
                      <w:t xml:space="preserve">Patient—audiology assessment recommended course of action, code N[N]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3bc2b7948c14f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496205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4effa2d1e84f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bc2b7948c14ff4" /><Relationship Type="http://schemas.openxmlformats.org/officeDocument/2006/relationships/header" Target="/word/header1.xml" Id="Rb3293545438a4ce4" /><Relationship Type="http://schemas.openxmlformats.org/officeDocument/2006/relationships/settings" Target="/word/settings.xml" Id="R182319c3a23f407e" /><Relationship Type="http://schemas.openxmlformats.org/officeDocument/2006/relationships/styles" Target="/word/styles.xml" Id="R3863c6d0edd74c4b" /><Relationship Type="http://schemas.openxmlformats.org/officeDocument/2006/relationships/hyperlink" Target="https://meteor.aihw.gov.au/RegistrationAuthority/6" TargetMode="External" Id="Rdf62d5fec553411a" /><Relationship Type="http://schemas.openxmlformats.org/officeDocument/2006/relationships/numbering" Target="/word/numbering.xml" Id="R324efc87584e40e8" /><Relationship Type="http://schemas.openxmlformats.org/officeDocument/2006/relationships/hyperlink" Target="https://meteor.aihw.gov.au/content/529778" TargetMode="External" Id="R15faf50fa2d545ef" /><Relationship Type="http://schemas.openxmlformats.org/officeDocument/2006/relationships/hyperlink" Target="https://meteor.aihw.gov.au/content/529946" TargetMode="External" Id="R026237d3e5d84f08" /><Relationship Type="http://schemas.openxmlformats.org/officeDocument/2006/relationships/hyperlink" Target="https://meteor.aihw.gov.au/content/530152" TargetMode="External" Id="R1d132989d85b4d7e" /><Relationship Type="http://schemas.openxmlformats.org/officeDocument/2006/relationships/hyperlink" Target="https://meteor.aihw.gov.au/content/530015" TargetMode="External" Id="Rf8d6058925224560" /><Relationship Type="http://schemas.openxmlformats.org/officeDocument/2006/relationships/hyperlink" Target="https://meteor.aihw.gov.au/content/246013" TargetMode="External" Id="R102a0b281cc642b4" /><Relationship Type="http://schemas.openxmlformats.org/officeDocument/2006/relationships/hyperlink" Target="http://www.aihw.gov.au/WorkArea/DownloadAsset.aspx?id=60129542263" TargetMode="External" Id="R0519e753cf3f4130" /><Relationship Type="http://schemas.openxmlformats.org/officeDocument/2006/relationships/hyperlink" Target="https://meteor.aihw.gov.au/content/577550" TargetMode="External" Id="R12667eec69834abc" /><Relationship Type="http://schemas.openxmlformats.org/officeDocument/2006/relationships/hyperlink" Target="https://meteor.aihw.gov.au/RegistrationAuthority/6" TargetMode="External" Id="Ra30112f5c8f2407c" /><Relationship Type="http://schemas.openxmlformats.org/officeDocument/2006/relationships/hyperlink" Target="https://meteor.aihw.gov.au/content/527660" TargetMode="External" Id="R6b198b71418d4896" /><Relationship Type="http://schemas.openxmlformats.org/officeDocument/2006/relationships/hyperlink" Target="https://meteor.aihw.gov.au/content/525056" TargetMode="External" Id="R081281bf75224d5e" /><Relationship Type="http://schemas.openxmlformats.org/officeDocument/2006/relationships/hyperlink" Target="https://meteor.aihw.gov.au/content/507630" TargetMode="External" Id="R83442f959dbb4cdf" /><Relationship Type="http://schemas.openxmlformats.org/officeDocument/2006/relationships/hyperlink" Target="https://meteor.aihw.gov.au/content/290046" TargetMode="External" Id="R5f6f67a3ac634086" /><Relationship Type="http://schemas.openxmlformats.org/officeDocument/2006/relationships/hyperlink" Target="https://meteor.aihw.gov.au/content/287007" TargetMode="External" Id="Ra6ce7dea69e24c56" /><Relationship Type="http://schemas.openxmlformats.org/officeDocument/2006/relationships/hyperlink" Target="https://meteor.aihw.gov.au/content/287316" TargetMode="External" Id="R5bd2e4a0af17499d" /><Relationship Type="http://schemas.openxmlformats.org/officeDocument/2006/relationships/hyperlink" Target="https://meteor.aihw.gov.au/content/500196" TargetMode="External" Id="R073dafd38014411c" /><Relationship Type="http://schemas.openxmlformats.org/officeDocument/2006/relationships/hyperlink" Target="https://meteor.aihw.gov.au/content/519156" TargetMode="External" Id="R99003848452947e0" /><Relationship Type="http://schemas.openxmlformats.org/officeDocument/2006/relationships/hyperlink" Target="https://meteor.aihw.gov.au/content/505451" TargetMode="External" Id="R7bdf80cf2e834604" /><Relationship Type="http://schemas.openxmlformats.org/officeDocument/2006/relationships/hyperlink" Target="https://meteor.aihw.gov.au/content/509600" TargetMode="External" Id="Rcaf044e87ca649e6" /><Relationship Type="http://schemas.openxmlformats.org/officeDocument/2006/relationships/hyperlink" Target="https://meteor.aihw.gov.au/content/500219" TargetMode="External" Id="R7705b0af7d104a5f" /><Relationship Type="http://schemas.openxmlformats.org/officeDocument/2006/relationships/hyperlink" Target="https://meteor.aihw.gov.au/content/500225" TargetMode="External" Id="R4e4f6805d64f4818" /><Relationship Type="http://schemas.openxmlformats.org/officeDocument/2006/relationships/hyperlink" Target="https://meteor.aihw.gov.au/content/520952" TargetMode="External" Id="R63b668e986244df5" /><Relationship Type="http://schemas.openxmlformats.org/officeDocument/2006/relationships/hyperlink" Target="https://meteor.aihw.gov.au/content/500276" TargetMode="External" Id="Rbc2d331204ae4954" /><Relationship Type="http://schemas.openxmlformats.org/officeDocument/2006/relationships/hyperlink" Target="https://meteor.aihw.gov.au/content/530241" TargetMode="External" Id="Rb4a12d8819954821" /><Relationship Type="http://schemas.openxmlformats.org/officeDocument/2006/relationships/hyperlink" Target="https://meteor.aihw.gov.au/content/502841" TargetMode="External" Id="Re7e255e82e4f4cf1" /><Relationship Type="http://schemas.openxmlformats.org/officeDocument/2006/relationships/hyperlink" Target="https://meteor.aihw.gov.au/content/504266" TargetMode="External" Id="R2462da65c6ee46ce" /><Relationship Type="http://schemas.openxmlformats.org/officeDocument/2006/relationships/hyperlink" Target="https://meteor.aihw.gov.au/content/530424" TargetMode="External" Id="Rc03b3a7cf5d94b9e" /><Relationship Type="http://schemas.openxmlformats.org/officeDocument/2006/relationships/hyperlink" Target="https://meteor.aihw.gov.au/content/500419" TargetMode="External" Id="Ra292fd6b51704a28" /><Relationship Type="http://schemas.openxmlformats.org/officeDocument/2006/relationships/hyperlink" Target="https://meteor.aihw.gov.au/content/530454" TargetMode="External" Id="R286baebbf2804114" /><Relationship Type="http://schemas.openxmlformats.org/officeDocument/2006/relationships/hyperlink" Target="https://meteor.aihw.gov.au/content/504317" TargetMode="External" Id="Re8f0cc86e53c439e" /><Relationship Type="http://schemas.openxmlformats.org/officeDocument/2006/relationships/hyperlink" Target="https://meteor.aihw.gov.au/content/504383" TargetMode="External" Id="Rc6873197a61e44fb" /><Relationship Type="http://schemas.openxmlformats.org/officeDocument/2006/relationships/hyperlink" Target="https://meteor.aihw.gov.au/content/504366" TargetMode="External" Id="R3e47f06be9eb4be7" /><Relationship Type="http://schemas.openxmlformats.org/officeDocument/2006/relationships/hyperlink" Target="https://meteor.aihw.gov.au/content/505007" TargetMode="External" Id="Rba0f3c8b01f64725" /><Relationship Type="http://schemas.openxmlformats.org/officeDocument/2006/relationships/hyperlink" Target="https://meteor.aihw.gov.au/content/504366" TargetMode="External" Id="R9f949e88ff99408e" /></Relationships>
</file>

<file path=word/_rels/header1.xml.rels>&#65279;<?xml version="1.0" encoding="utf-8"?><Relationships xmlns="http://schemas.openxmlformats.org/package/2006/relationships"><Relationship Type="http://schemas.openxmlformats.org/officeDocument/2006/relationships/image" Target="/media/image.png" Id="Rfb4effa2d1e84f77" /></Relationships>
</file>