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f5d56d7a01a9432e" /></Relationships>
</file>

<file path=word/document.xml><?xml version="1.0" encoding="utf-8"?>
<w:document xmlns:r="http://schemas.openxmlformats.org/officeDocument/2006/relationships" xmlns:w="http://schemas.openxmlformats.org/wordprocessingml/2006/main">
  <w:body>
    <w:p>
      <w:pPr>
        <w:pStyle w:val="Title"/>
      </w:pPr>
      <w:r>
        <w:t>Education, employment and training</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Education, employment and training</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Glossary Item</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494991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e6b76b6e708c443a">
              <w:r>
                <w:rPr>
                  <w:rStyle w:val="Hyperlink"/>
                  <w:color w:val="244061"/>
                </w:rPr>
                <w:t xml:space="preserve">Health</w:t>
              </w:r>
            </w:hyperlink>
            <w:r>
              <w:rPr>
                <w:rStyle w:val="row-content"/>
                <w:color w:val="244061"/>
              </w:rPr>
              <w:t xml:space="preserve">, Superseded 16/01/2020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Education, employment and training includes services where the principal function is to provide or support people with lived experience of mental illness, in gaining education, employment and/or training.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Mental health non-government organisation establishments service type taxonomy.</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i/>
              </w:rPr>
              <w:t xml:space="preserve">Distinguishing features:</w:t>
            </w:r>
          </w:p>
          <w:p>
            <w:pPr>
              <w:pStyle w:val="ListParagraph"/>
              <w:numPr>
                <w:ilvl w:val="0"/>
                <w:numId w:val="2"/>
              </w:numPr>
            </w:pPr>
            <w:r>
              <w:rPr>
                <w:rStyle w:val="row-content-rich-text"/>
              </w:rPr>
              <w:t xml:space="preserve">The principal purpose is to increase a person’s ability to access education, employment and training</w:t>
            </w:r>
          </w:p>
          <w:p>
            <w:pPr>
              <w:pStyle w:val="ListParagraph"/>
              <w:numPr>
                <w:ilvl w:val="0"/>
                <w:numId w:val="2"/>
              </w:numPr>
            </w:pPr>
            <w:r>
              <w:rPr>
                <w:rStyle w:val="row-content-rich-text"/>
              </w:rPr>
              <w:t xml:space="preserve">Delivered one-on-one or as part of a group</w:t>
            </w:r>
          </w:p>
          <w:p>
            <w:pPr>
              <w:pStyle w:val="ListParagraph"/>
              <w:numPr>
                <w:ilvl w:val="0"/>
                <w:numId w:val="2"/>
              </w:numPr>
            </w:pPr>
            <w:r>
              <w:rPr>
                <w:rStyle w:val="row-content-rich-text"/>
              </w:rPr>
              <w:t xml:space="preserve">Education and training takes place through a structured program of tuition </w:t>
            </w:r>
          </w:p>
          <w:p>
            <w:pPr>
              <w:pStyle w:val="ListParagraph"/>
              <w:numPr>
                <w:ilvl w:val="0"/>
                <w:numId w:val="2"/>
              </w:numPr>
            </w:pPr>
            <w:r>
              <w:rPr>
                <w:rStyle w:val="row-content-rich-text"/>
              </w:rPr>
              <w:t xml:space="preserve">The education and training program can result in the attainment of a formal qualification or award (e.g. a Certificate, Diploma or Degree), however, this need not happen in every program </w:t>
            </w:r>
          </w:p>
          <w:p>
            <w:pPr>
              <w:spacing w:after="160"/>
            </w:pPr>
            <w:r>
              <w:rPr>
                <w:rStyle w:val="row-content-rich-text"/>
                <w:i/>
              </w:rPr>
              <w:t xml:space="preserve">Inclusions:</w:t>
            </w:r>
          </w:p>
          <w:p>
            <w:pPr>
              <w:pStyle w:val="ListParagraph"/>
              <w:numPr>
                <w:ilvl w:val="0"/>
                <w:numId w:val="3"/>
              </w:numPr>
            </w:pPr>
            <w:r>
              <w:rPr>
                <w:rStyle w:val="row-content-rich-text"/>
              </w:rPr>
              <w:t xml:space="preserve">Supported education</w:t>
            </w:r>
          </w:p>
          <w:p>
            <w:pPr>
              <w:pStyle w:val="ListParagraph"/>
              <w:numPr>
                <w:ilvl w:val="0"/>
                <w:numId w:val="3"/>
              </w:numPr>
            </w:pPr>
            <w:r>
              <w:rPr>
                <w:rStyle w:val="row-content-rich-text"/>
              </w:rPr>
              <w:t xml:space="preserve">Employment and vocationally-focused group programs</w:t>
            </w:r>
          </w:p>
          <w:p>
            <w:pPr>
              <w:pStyle w:val="ListParagraph"/>
              <w:numPr>
                <w:ilvl w:val="0"/>
                <w:numId w:val="3"/>
              </w:numPr>
            </w:pPr>
            <w:r>
              <w:rPr>
                <w:rStyle w:val="row-content-rich-text"/>
              </w:rPr>
              <w:t xml:space="preserve">Individual employment placement and support</w:t>
            </w:r>
          </w:p>
          <w:p>
            <w:pPr>
              <w:pStyle w:val="ListParagraph"/>
              <w:numPr>
                <w:ilvl w:val="0"/>
                <w:numId w:val="3"/>
              </w:numPr>
            </w:pPr>
            <w:r>
              <w:rPr>
                <w:rStyle w:val="row-content-rich-text"/>
              </w:rPr>
              <w:t xml:space="preserve">Social enterprises</w:t>
            </w:r>
          </w:p>
          <w:p>
            <w:pPr>
              <w:spacing w:after="160"/>
            </w:pPr>
            <w:r>
              <w:rPr>
                <w:rStyle w:val="row-content-rich-text"/>
                <w:i/>
              </w:rPr>
              <w:t xml:space="preserve">Exclusions:</w:t>
            </w:r>
          </w:p>
          <w:p>
            <w:pPr>
              <w:pStyle w:val="ListParagraph"/>
              <w:numPr>
                <w:ilvl w:val="0"/>
                <w:numId w:val="4"/>
              </w:numPr>
            </w:pPr>
            <w:r>
              <w:rPr>
                <w:rStyle w:val="row-content-rich-text"/>
              </w:rPr>
              <w:t xml:space="preserve">Where education is provided as part of delivering another service type </w:t>
            </w:r>
          </w:p>
          <w:p>
            <w:pPr>
              <w:spacing w:after="160"/>
            </w:pPr>
            <w:r>
              <w:rPr>
                <w:rStyle w:val="row-content-rich-text"/>
                <w:i/>
              </w:rPr>
              <w:t xml:space="preserve">Example programs:</w:t>
            </w:r>
          </w:p>
          <w:p>
            <w:pPr>
              <w:pStyle w:val="ListParagraph"/>
              <w:numPr>
                <w:ilvl w:val="0"/>
                <w:numId w:val="5"/>
              </w:numPr>
            </w:pPr>
            <w:r>
              <w:rPr>
                <w:rStyle w:val="row-content-rich-text"/>
              </w:rPr>
              <w:t xml:space="preserve">Break Thru People Solutions</w:t>
            </w:r>
          </w:p>
          <w:p>
            <w:pPr>
              <w:pStyle w:val="ListParagraph"/>
              <w:numPr>
                <w:ilvl w:val="0"/>
                <w:numId w:val="5"/>
              </w:numPr>
            </w:pPr>
            <w:r>
              <w:rPr>
                <w:rStyle w:val="row-content-rich-text"/>
              </w:rPr>
              <w:t xml:space="preserve">Individual employment placement and support</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5bdf97f693d04708">
              <w:r>
                <w:rPr>
                  <w:rStyle w:val="Hyperlink"/>
                </w:rPr>
                <w:t xml:space="preserve">Education, employment and training</w:t>
              </w:r>
            </w:hyperlink>
          </w:p>
          <w:p>
            <w:pPr>
              <w:pStyle w:val="registration-status"/>
              <w:spacing w:before="0" w:after="0"/>
            </w:pPr>
            <w:hyperlink w:history="true" r:id="R757de4611d0b48d1">
              <w:r>
                <w:rPr>
                  <w:rStyle w:val="Hyperlink"/>
                  <w:color w:val="244061"/>
                </w:rPr>
                <w:t xml:space="preserve">Health</w:t>
              </w:r>
            </w:hyperlink>
            <w:r>
              <w:rPr>
                <w:rStyle w:val="row-content"/>
                <w:color w:val="244061"/>
              </w:rPr>
              <w:t xml:space="preserve">, Standard 16/01/2020</w:t>
            </w:r>
          </w:p>
          <w:p>
            <w:r>
              <w:br/>
            </w:r>
            <w:r>
              <w:rPr>
                <w:rStyle w:val="row-content"/>
              </w:rPr>
              <w:t xml:space="preserve">See also </w:t>
            </w:r>
            <w:hyperlink w:history="true" r:id="R2d77c8ce35634af8">
              <w:r>
                <w:rPr>
                  <w:rStyle w:val="Hyperlink"/>
                </w:rPr>
                <w:t xml:space="preserve">Mental health non-government organisation service type code N[N]</w:t>
              </w:r>
            </w:hyperlink>
          </w:p>
          <w:p>
            <w:pPr>
              <w:pStyle w:val="registration-status"/>
              <w:spacing w:before="0" w:after="0"/>
            </w:pPr>
            <w:hyperlink w:history="true" r:id="R05ac5b5b67e2408b">
              <w:r>
                <w:rPr>
                  <w:rStyle w:val="Hyperlink"/>
                  <w:color w:val="244061"/>
                </w:rPr>
                <w:t xml:space="preserve">Health</w:t>
              </w:r>
            </w:hyperlink>
            <w:r>
              <w:rPr>
                <w:rStyle w:val="row-content"/>
                <w:color w:val="244061"/>
              </w:rPr>
              <w:t xml:space="preserve">, Standard 13/11/2014</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items which use this glossary item:</w:t>
            </w:r>
          </w:p>
        </w:tc>
        <w:tc>
          <w:tcPr>
            <w:tcBorders>
              <w:top w:val="none" w:color="000000" w:sz="0"/>
              <w:left w:val="none" w:color="000000" w:sz="0"/>
              <w:bottom w:val="none" w:color="000000" w:sz="0"/>
              <w:right w:val="none" w:color="000000" w:sz="0"/>
            </w:tcBorders>
            <w:vAlign w:val="top"/>
          </w:tcPr>
          <w:p>
            <w:hyperlink w:history="true" r:id="Rdb9fc665e5db4309">
              <w:r>
                <w:rPr>
                  <w:rStyle w:val="Hyperlink"/>
                </w:rPr>
                <w:t xml:space="preserve">Education, employment and training mental health service type cluster</w:t>
              </w:r>
            </w:hyperlink>
          </w:p>
          <w:p>
            <w:pPr>
              <w:pStyle w:val="registration-status"/>
              <w:spacing w:before="0" w:after="0"/>
            </w:pPr>
            <w:hyperlink w:history="true" r:id="R7b6ca3b0a20e4d02">
              <w:r>
                <w:rPr>
                  <w:rStyle w:val="Hyperlink"/>
                  <w:color w:val="244061"/>
                </w:rPr>
                <w:t xml:space="preserve">Health</w:t>
              </w:r>
            </w:hyperlink>
            <w:r>
              <w:rPr>
                <w:rStyle w:val="row-content"/>
                <w:color w:val="244061"/>
              </w:rPr>
              <w:t xml:space="preserve">, Standard 13/11/2014</w:t>
            </w:r>
          </w:p>
          <w:p>
            <w:r>
              <w:br/>
            </w:r>
            <w:hyperlink w:history="true" r:id="R5701602da1844167">
              <w:r>
                <w:rPr>
                  <w:rStyle w:val="Hyperlink"/>
                </w:rPr>
                <w:t xml:space="preserve">Group support activities</w:t>
              </w:r>
            </w:hyperlink>
          </w:p>
          <w:p>
            <w:pPr>
              <w:pStyle w:val="registration-status"/>
              <w:spacing w:before="0" w:after="0"/>
            </w:pPr>
            <w:hyperlink w:history="true" r:id="Rfd0b18e486964b1b">
              <w:r>
                <w:rPr>
                  <w:rStyle w:val="Hyperlink"/>
                  <w:color w:val="244061"/>
                </w:rPr>
                <w:t xml:space="preserve">Health</w:t>
              </w:r>
            </w:hyperlink>
            <w:r>
              <w:rPr>
                <w:rStyle w:val="row-content"/>
                <w:color w:val="244061"/>
              </w:rPr>
              <w:t xml:space="preserve">, Superseded 16/01/2020</w:t>
            </w:r>
          </w:p>
          <w:p>
            <w:r>
              <w:br/>
            </w:r>
            <w:hyperlink w:history="true" r:id="R23aaa4eef857464d">
              <w:r>
                <w:rPr>
                  <w:rStyle w:val="Hyperlink"/>
                </w:rPr>
                <w:t xml:space="preserve">Mental health non-government organisation establishments NBEDS 2015-</w:t>
              </w:r>
            </w:hyperlink>
          </w:p>
          <w:p>
            <w:pPr>
              <w:pStyle w:val="registration-status"/>
              <w:spacing w:before="0" w:after="0"/>
            </w:pPr>
            <w:hyperlink w:history="true" r:id="R654813ed5e64404d">
              <w:r>
                <w:rPr>
                  <w:rStyle w:val="Hyperlink"/>
                  <w:color w:val="244061"/>
                </w:rPr>
                <w:t xml:space="preserve">Health</w:t>
              </w:r>
            </w:hyperlink>
            <w:r>
              <w:rPr>
                <w:rStyle w:val="row-content"/>
                <w:color w:val="244061"/>
              </w:rPr>
              <w:t xml:space="preserve">, Standard 13/11/2014</w:t>
            </w:r>
          </w:p>
          <w:p>
            <w:r>
              <w:br/>
            </w:r>
            <w:hyperlink w:history="true" r:id="Rbd5816d8b5dc43b0">
              <w:r>
                <w:rPr>
                  <w:rStyle w:val="Hyperlink"/>
                </w:rPr>
                <w:t xml:space="preserve">Mental health non-government organisation grants cluster</w:t>
              </w:r>
            </w:hyperlink>
          </w:p>
          <w:p>
            <w:pPr>
              <w:pStyle w:val="registration-status"/>
              <w:spacing w:before="0" w:after="0"/>
            </w:pPr>
            <w:hyperlink w:history="true" r:id="Rdd956d474c93499c">
              <w:r>
                <w:rPr>
                  <w:rStyle w:val="Hyperlink"/>
                  <w:color w:val="244061"/>
                </w:rPr>
                <w:t xml:space="preserve">Health</w:t>
              </w:r>
            </w:hyperlink>
            <w:r>
              <w:rPr>
                <w:rStyle w:val="row-content"/>
                <w:color w:val="244061"/>
              </w:rPr>
              <w:t xml:space="preserve">, Superseded 16/01/2020</w:t>
            </w:r>
          </w:p>
          <w:p>
            <w:r>
              <w:br/>
            </w:r>
            <w:hyperlink w:history="true" r:id="Re0fffe619c3944b1">
              <w:r>
                <w:rPr>
                  <w:rStyle w:val="Hyperlink"/>
                </w:rPr>
                <w:t xml:space="preserve">Personalised support—linked to housing</w:t>
              </w:r>
            </w:hyperlink>
          </w:p>
          <w:p>
            <w:pPr>
              <w:pStyle w:val="registration-status"/>
              <w:spacing w:before="0" w:after="0"/>
            </w:pPr>
            <w:hyperlink w:history="true" r:id="Rcdeb312dbe344e23">
              <w:r>
                <w:rPr>
                  <w:rStyle w:val="Hyperlink"/>
                  <w:color w:val="244061"/>
                </w:rPr>
                <w:t xml:space="preserve">Health</w:t>
              </w:r>
            </w:hyperlink>
            <w:r>
              <w:rPr>
                <w:rStyle w:val="row-content"/>
                <w:color w:val="244061"/>
              </w:rPr>
              <w:t xml:space="preserve">, Superseded 16/01/2020</w:t>
            </w:r>
          </w:p>
          <w:p>
            <w:r>
              <w:br/>
            </w:r>
            <w:hyperlink w:history="true" r:id="R1dee62a1829640b2">
              <w:r>
                <w:rPr>
                  <w:rStyle w:val="Hyperlink"/>
                </w:rPr>
                <w:t xml:space="preserve">Personalised support—other</w:t>
              </w:r>
            </w:hyperlink>
          </w:p>
          <w:p>
            <w:pPr>
              <w:pStyle w:val="registration-status"/>
              <w:spacing w:before="0" w:after="0"/>
            </w:pPr>
            <w:hyperlink w:history="true" r:id="R7e7b3f4d2f094d3c">
              <w:r>
                <w:rPr>
                  <w:rStyle w:val="Hyperlink"/>
                  <w:color w:val="244061"/>
                </w:rPr>
                <w:t xml:space="preserve">Health</w:t>
              </w:r>
            </w:hyperlink>
            <w:r>
              <w:rPr>
                <w:rStyle w:val="row-content"/>
                <w:color w:val="244061"/>
              </w:rPr>
              <w:t xml:space="preserve">, Superseded 16/01/2020</w:t>
            </w:r>
          </w:p>
          <w:p>
            <w:r>
              <w:br/>
            </w:r>
          </w:p>
        </w:tc>
      </w:tr>
    </w:tbl>
    <w:p>
      <w:r>
        <w:br/>
      </w:r>
    </w:p>
    <w:sectPr>
      <w:footerReference xmlns:r="http://schemas.openxmlformats.org/officeDocument/2006/relationships" w:type="default" r:id="R0fc74affa666479d"/>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494991</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539300d3f8bd4a72"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0fc74affa666479d" /><Relationship Type="http://schemas.openxmlformats.org/officeDocument/2006/relationships/header" Target="/word/header1.xml" Id="R05586ccc359e44eb" /><Relationship Type="http://schemas.openxmlformats.org/officeDocument/2006/relationships/settings" Target="/word/settings.xml" Id="R849bbfa549ed4d05" /><Relationship Type="http://schemas.openxmlformats.org/officeDocument/2006/relationships/styles" Target="/word/styles.xml" Id="R7278a41a7fd64053" /><Relationship Type="http://schemas.openxmlformats.org/officeDocument/2006/relationships/numbering" Target="/word/numbering.xml" Id="Raed9246db612408c" /><Relationship Type="http://schemas.openxmlformats.org/officeDocument/2006/relationships/hyperlink" Target="https://meteor.aihw.gov.au/RegistrationAuthority/12" TargetMode="External" Id="Re6b76b6e708c443a" /><Relationship Type="http://schemas.openxmlformats.org/officeDocument/2006/relationships/hyperlink" Target="https://meteor.aihw.gov.au/content/721777" TargetMode="External" Id="R5bdf97f693d04708" /><Relationship Type="http://schemas.openxmlformats.org/officeDocument/2006/relationships/hyperlink" Target="https://meteor.aihw.gov.au/RegistrationAuthority/12" TargetMode="External" Id="R757de4611d0b48d1" /><Relationship Type="http://schemas.openxmlformats.org/officeDocument/2006/relationships/hyperlink" Target="https://meteor.aihw.gov.au/content/567341" TargetMode="External" Id="R2d77c8ce35634af8" /><Relationship Type="http://schemas.openxmlformats.org/officeDocument/2006/relationships/hyperlink" Target="https://meteor.aihw.gov.au/RegistrationAuthority/12" TargetMode="External" Id="R05ac5b5b67e2408b" /><Relationship Type="http://schemas.openxmlformats.org/officeDocument/2006/relationships/hyperlink" Target="https://meteor.aihw.gov.au/content/494843" TargetMode="External" Id="Rdb9fc665e5db4309" /><Relationship Type="http://schemas.openxmlformats.org/officeDocument/2006/relationships/hyperlink" Target="https://meteor.aihw.gov.au/RegistrationAuthority/12" TargetMode="External" Id="R7b6ca3b0a20e4d02" /><Relationship Type="http://schemas.openxmlformats.org/officeDocument/2006/relationships/hyperlink" Target="https://meteor.aihw.gov.au/content/494964" TargetMode="External" Id="R5701602da1844167" /><Relationship Type="http://schemas.openxmlformats.org/officeDocument/2006/relationships/hyperlink" Target="https://meteor.aihw.gov.au/RegistrationAuthority/12" TargetMode="External" Id="Rfd0b18e486964b1b" /><Relationship Type="http://schemas.openxmlformats.org/officeDocument/2006/relationships/hyperlink" Target="https://meteor.aihw.gov.au/content/494729" TargetMode="External" Id="R23aaa4eef857464d" /><Relationship Type="http://schemas.openxmlformats.org/officeDocument/2006/relationships/hyperlink" Target="https://meteor.aihw.gov.au/RegistrationAuthority/12" TargetMode="External" Id="R654813ed5e64404d" /><Relationship Type="http://schemas.openxmlformats.org/officeDocument/2006/relationships/hyperlink" Target="https://meteor.aihw.gov.au/content/585981" TargetMode="External" Id="Rbd5816d8b5dc43b0" /><Relationship Type="http://schemas.openxmlformats.org/officeDocument/2006/relationships/hyperlink" Target="https://meteor.aihw.gov.au/RegistrationAuthority/12" TargetMode="External" Id="Rdd956d474c93499c" /><Relationship Type="http://schemas.openxmlformats.org/officeDocument/2006/relationships/hyperlink" Target="https://meteor.aihw.gov.au/content/494973" TargetMode="External" Id="Re0fffe619c3944b1" /><Relationship Type="http://schemas.openxmlformats.org/officeDocument/2006/relationships/hyperlink" Target="https://meteor.aihw.gov.au/RegistrationAuthority/12" TargetMode="External" Id="Rcdeb312dbe344e23" /><Relationship Type="http://schemas.openxmlformats.org/officeDocument/2006/relationships/hyperlink" Target="https://meteor.aihw.gov.au/content/494976" TargetMode="External" Id="R1dee62a1829640b2" /><Relationship Type="http://schemas.openxmlformats.org/officeDocument/2006/relationships/hyperlink" Target="https://meteor.aihw.gov.au/RegistrationAuthority/12" TargetMode="External" Id="R7e7b3f4d2f094d3c" /></Relationships>
</file>

<file path=word/_rels/header1.xml.rels>&#65279;<?xml version="1.0" encoding="utf-8"?><Relationships xmlns="http://schemas.openxmlformats.org/package/2006/relationships"><Relationship Type="http://schemas.openxmlformats.org/officeDocument/2006/relationships/image" Target="/media/image.png" Id="R539300d3f8bd4a72" /></Relationships>
</file>