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99f45f90534626"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recurrent administration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Net recurrent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f9eeff192491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4f1dc1450494f">
              <w:r>
                <w:rPr>
                  <w:rStyle w:val="Hyperlink"/>
                </w:rPr>
                <w:t xml:space="preserve">Organisation—net recurrent administration housing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2f40a935524ca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include general accounting and personnel function costs related to:</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Supplies and services expenses (includes stationery, postage, telephone, office equipment, information technology, vehicle expenses, insurance)</w:t>
            </w:r>
          </w:p>
          <w:p>
            <w:pPr>
              <w:pStyle w:val="ListParagraph"/>
              <w:numPr>
                <w:ilvl w:val="0"/>
                <w:numId w:val="2"/>
              </w:numPr>
            </w:pPr>
            <w:r>
              <w:rPr>
                <w:rStyle w:val="row-content-rich-text"/>
              </w:rPr>
              <w:t xml:space="preserve">rent</w:t>
            </w:r>
          </w:p>
          <w:p>
            <w:pPr>
              <w:pStyle w:val="ListParagraph"/>
              <w:numPr>
                <w:ilvl w:val="0"/>
                <w:numId w:val="2"/>
              </w:numPr>
            </w:pPr>
            <w:r>
              <w:rPr>
                <w:rStyle w:val="row-content-rich-text"/>
              </w:rPr>
              <w:t xml:space="preserve">grants and subsidies (excluding rental subsidies)</w:t>
            </w:r>
          </w:p>
          <w:p>
            <w:pPr>
              <w:pStyle w:val="ListParagraph"/>
              <w:numPr>
                <w:ilvl w:val="0"/>
                <w:numId w:val="2"/>
              </w:numPr>
            </w:pPr>
            <w:r>
              <w:rPr>
                <w:rStyle w:val="row-content-rich-text"/>
              </w:rPr>
              <w:t xml:space="preserve">contracted housing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bba05d1ae4cbf">
              <w:r>
                <w:rPr>
                  <w:rStyle w:val="Hyperlink"/>
                </w:rPr>
                <w:t xml:space="preserve">Housing assistance agency—recurrent expenditure (administration costs), total Australian currency N[N(9)]</w:t>
              </w:r>
            </w:hyperlink>
          </w:p>
          <w:p>
            <w:pPr>
              <w:pStyle w:val="registration-status"/>
              <w:spacing w:before="0" w:after="0"/>
            </w:pPr>
            <w:hyperlink w:history="true" r:id="Rdbd1d011a9494d9d">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499393d9f4d8c">
              <w:r>
                <w:rPr>
                  <w:rStyle w:val="Hyperlink"/>
                </w:rPr>
                <w:t xml:space="preserve">Administrator net recurrent cost cluster</w:t>
              </w:r>
            </w:hyperlink>
          </w:p>
          <w:p>
            <w:pPr>
              <w:pStyle w:val="registration-status"/>
              <w:spacing w:before="0" w:after="0"/>
            </w:pPr>
            <w:hyperlink w:history="true" r:id="Rd12cb56338f34f73">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e18fccdbf82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8f37f249e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8fccdbf824cf5" /><Relationship Type="http://schemas.openxmlformats.org/officeDocument/2006/relationships/header" Target="/word/header1.xml" Id="R141df6c4c6d446b5" /><Relationship Type="http://schemas.openxmlformats.org/officeDocument/2006/relationships/settings" Target="/word/settings.xml" Id="R7dfc26b2aa6e49c7" /><Relationship Type="http://schemas.openxmlformats.org/officeDocument/2006/relationships/styles" Target="/word/styles.xml" Id="Rbfe58151c4f94cd1" /><Relationship Type="http://schemas.openxmlformats.org/officeDocument/2006/relationships/numbering" Target="/word/numbering.xml" Id="Rdfb1846f753a446f" /><Relationship Type="http://schemas.openxmlformats.org/officeDocument/2006/relationships/hyperlink" Target="https://meteor.aihw.gov.au/RegistrationAuthority/11" TargetMode="External" Id="R6a4f9eeff192491d" /><Relationship Type="http://schemas.openxmlformats.org/officeDocument/2006/relationships/hyperlink" Target="https://meteor.aihw.gov.au/content/494439" TargetMode="External" Id="Rdc24f1dc1450494f" /><Relationship Type="http://schemas.openxmlformats.org/officeDocument/2006/relationships/hyperlink" Target="https://meteor.aihw.gov.au/content/270772" TargetMode="External" Id="R952f40a935524ca3" /><Relationship Type="http://schemas.openxmlformats.org/officeDocument/2006/relationships/hyperlink" Target="https://meteor.aihw.gov.au/content/305363" TargetMode="External" Id="Rcaebba05d1ae4cbf" /><Relationship Type="http://schemas.openxmlformats.org/officeDocument/2006/relationships/hyperlink" Target="https://meteor.aihw.gov.au/RegistrationAuthority/11" TargetMode="External" Id="Rdbd1d011a9494d9d" /><Relationship Type="http://schemas.openxmlformats.org/officeDocument/2006/relationships/hyperlink" Target="https://meteor.aihw.gov.au/content/494445" TargetMode="External" Id="R505499393d9f4d8c" /><Relationship Type="http://schemas.openxmlformats.org/officeDocument/2006/relationships/hyperlink" Target="https://meteor.aihw.gov.au/RegistrationAuthority/11" TargetMode="External" Id="Rd12cb56338f34f73" /></Relationships>
</file>

<file path=word/_rels/header1.xml.rels>&#65279;<?xml version="1.0" encoding="utf-8"?><Relationships xmlns="http://schemas.openxmlformats.org/package/2006/relationships"><Relationship Type="http://schemas.openxmlformats.org/officeDocument/2006/relationships/image" Target="/media/image.png" Id="Rb728f37f249e4278" /></Relationships>
</file>