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2c43574e30c403e" /></Relationships>
</file>

<file path=word/document.xml><?xml version="1.0" encoding="utf-8"?>
<w:document xmlns:r="http://schemas.openxmlformats.org/officeDocument/2006/relationships" xmlns:w="http://schemas.openxmlformats.org/wordprocessingml/2006/main">
  <w:body>
    <w:p>
      <w:pPr>
        <w:pStyle w:val="Title"/>
      </w:pPr>
      <w:r>
        <w:t>National Disability Agreement: b(2)-Proportion of people with disability who travelled to a social activity in the last two weeks, 2013</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National Disability Agreement: b(2)-Proportion of people with disability who travelled to a social activity in the last two weeks, 2013</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Proportion of people with disability who travelled to a social activity in the last two weeks, 2013</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491933</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f723bcf49e964d9d">
              <w:r>
                <w:rPr>
                  <w:rStyle w:val="Hyperlink"/>
                  <w:color w:val="244061"/>
                </w:rPr>
                <w:t xml:space="preserve">Community Services (retired)</w:t>
              </w:r>
            </w:hyperlink>
            <w:r>
              <w:rPr>
                <w:rStyle w:val="row-content"/>
                <w:color w:val="244061"/>
              </w:rPr>
              <w:t xml:space="preserve">, Standard 23/05/2013</w:t>
            </w:r>
          </w:p>
          <w:p>
            <w:pPr>
              <w:spacing w:before="0" w:after="0"/>
            </w:pPr>
            <w:hyperlink w:history="true" r:id="R4dd0756df0d647da">
              <w:r>
                <w:rPr>
                  <w:rStyle w:val="Hyperlink"/>
                  <w:color w:val="244061"/>
                </w:rPr>
                <w:t xml:space="preserve">Disability</w:t>
              </w:r>
            </w:hyperlink>
            <w:r>
              <w:rPr>
                <w:rStyle w:val="row-content"/>
                <w:color w:val="244061"/>
              </w:rPr>
              <w:t xml:space="preserve">, Standard 13/08/2015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The proportion of people with disability aged 5-64 years who travelled to a social activity in the last two weeks.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be5cc770353c41cb">
              <w:r>
                <w:rPr>
                  <w:rStyle w:val="Hyperlink"/>
                </w:rPr>
                <w:t xml:space="preserve">National Disability Agreement (2013)</w:t>
              </w:r>
            </w:hyperlink>
          </w:p>
          <w:p>
            <w:pPr>
              <w:pStyle w:val="registration-status"/>
              <w:spacing w:before="0" w:after="0"/>
            </w:pPr>
            <w:hyperlink w:history="true" r:id="Ra613758717b24e70">
              <w:r>
                <w:rPr>
                  <w:rStyle w:val="Hyperlink"/>
                  <w:color w:val="244061"/>
                </w:rPr>
                <w:t xml:space="preserve">Community Services (retired)</w:t>
              </w:r>
            </w:hyperlink>
            <w:r>
              <w:rPr>
                <w:rStyle w:val="row-content"/>
                <w:color w:val="244061"/>
              </w:rPr>
              <w:t xml:space="preserve">, Standard 23/05/2013</w:t>
            </w:r>
          </w:p>
          <w:p>
            <w:pPr>
              <w:pStyle w:val="registration-status"/>
              <w:spacing w:before="0" w:after="0"/>
            </w:pPr>
            <w:hyperlink w:history="true" r:id="Rcc543892708e48ab">
              <w:r>
                <w:rPr>
                  <w:rStyle w:val="Hyperlink"/>
                  <w:color w:val="244061"/>
                </w:rPr>
                <w:t xml:space="preserve">Disability</w:t>
              </w:r>
            </w:hyperlink>
            <w:r>
              <w:rPr>
                <w:rStyle w:val="row-content"/>
                <w:color w:val="244061"/>
              </w:rPr>
              <w:t xml:space="preserve">, Standard 13/08/2015</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Outcome area:</w:t>
            </w:r>
          </w:p>
        </w:tc>
        <w:tc>
          <w:tcPr>
            <w:tcBorders>
              <w:top w:val="none" w:color="000000" w:sz="0"/>
              <w:left w:val="none" w:color="000000" w:sz="0"/>
              <w:bottom w:val="none" w:color="000000" w:sz="0"/>
              <w:right w:val="none" w:color="000000" w:sz="0"/>
            </w:tcBorders>
            <w:vAlign w:val="top"/>
          </w:tcPr>
          <w:p>
            <w:hyperlink w:history="true" r:id="Ra744eb6aab334e47">
              <w:r>
                <w:rPr>
                  <w:rStyle w:val="Hyperlink"/>
                </w:rPr>
                <w:t xml:space="preserve">People with disability achieve economic participation and social inclusion</w:t>
              </w:r>
            </w:hyperlink>
          </w:p>
          <w:p>
            <w:pPr>
              <w:pStyle w:val="registration-status"/>
              <w:spacing w:before="0" w:after="0"/>
            </w:pPr>
            <w:hyperlink w:history="true" r:id="R260a890d550e4c3e">
              <w:r>
                <w:rPr>
                  <w:rStyle w:val="Hyperlink"/>
                  <w:color w:val="244061"/>
                </w:rPr>
                <w:t xml:space="preserve">Community Services (retired)</w:t>
              </w:r>
            </w:hyperlink>
            <w:r>
              <w:rPr>
                <w:rStyle w:val="row-content"/>
                <w:color w:val="244061"/>
              </w:rPr>
              <w:t xml:space="preserve">, Standard 23/07/2010</w:t>
            </w:r>
          </w:p>
          <w:p>
            <w:pPr>
              <w:pStyle w:val="registration-status"/>
              <w:spacing w:before="0" w:after="0"/>
            </w:pPr>
            <w:hyperlink w:history="true" r:id="Rc479e24f1cdd4acd">
              <w:r>
                <w:rPr>
                  <w:rStyle w:val="Hyperlink"/>
                  <w:color w:val="244061"/>
                </w:rPr>
                <w:t xml:space="preserve">Disability</w:t>
              </w:r>
            </w:hyperlink>
            <w:r>
              <w:rPr>
                <w:rStyle w:val="row-content"/>
                <w:color w:val="244061"/>
              </w:rPr>
              <w:t xml:space="preserve">, Standard 13/08/2015</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to:</w:t>
            </w:r>
          </w:p>
        </w:tc>
        <w:tc>
          <w:tcPr>
            <w:tcBorders>
              <w:top w:val="none" w:color="000000" w:sz="0"/>
              <w:left w:val="none" w:color="000000" w:sz="0"/>
              <w:bottom w:val="none" w:color="000000" w:sz="0"/>
              <w:right w:val="none" w:color="000000" w:sz="0"/>
            </w:tcBorders>
            <w:vAlign w:val="top"/>
          </w:tcPr>
          <w:p>
            <w:pPr/>
            <w:r>
              <w:rPr>
                <w:rStyle w:val="row-content-rich-text"/>
              </w:rPr>
              <w:t xml:space="preserve">64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The number of persons aged 5-64 years with disability who travelled to a social activity in the last two weeks, divided by the total number of persons with disability aged 5-64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R/N x 100</w:t>
            </w:r>
          </w:p>
          <w:p>
            <w:pPr>
              <w:spacing w:after="160"/>
            </w:pPr>
            <w:r>
              <w:rPr>
                <w:rStyle w:val="row-content-rich-text"/>
              </w:rPr>
              <w:t xml:space="preserve">Where R = number of persons aged 5-64 years with disability who travelled to a social activity in the last two weeks, and</w:t>
            </w:r>
          </w:p>
          <w:p>
            <w:pPr/>
            <w:r>
              <w:rPr>
                <w:rStyle w:val="row-content-rich-text"/>
              </w:rPr>
              <w:t xml:space="preserve">N = total number of persons with disability aged 5–64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persons aged 5–64 years with disability who travelled to a social activity in the last two weeks.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r>
              <w:rPr>
                <w:rStyle w:val="row-content"/>
              </w:rPr>
              <w:t xml:space="preserve">Travelled to a social activity in the last two weeks indicator.</w:t>
            </w:r>
          </w:p>
          <w:p>
            <w:r>
              <w:rPr>
                <w:rStyle w:val="row-content"/>
                <w:b/>
              </w:rPr>
              <w:t xml:space="preserve">Data Source</w:t>
            </w:r>
          </w:p>
          <w:p>
            <w:hyperlink w:history="true" r:id="R2b58451a229e458d">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r>
              <w:rPr>
                <w:rStyle w:val="row-content"/>
              </w:rPr>
              <w:t xml:space="preserve">Cared Accommodation indicator.</w:t>
            </w:r>
          </w:p>
          <w:p>
            <w:r>
              <w:rPr>
                <w:rStyle w:val="row-content"/>
                <w:b/>
              </w:rPr>
              <w:t xml:space="preserve">Data Source</w:t>
            </w:r>
          </w:p>
          <w:p>
            <w:hyperlink w:history="true" r:id="R9c153c6003054aac">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r>
              <w:rPr>
                <w:rStyle w:val="row-content"/>
              </w:rPr>
              <w:t xml:space="preserve">Disability identifier.</w:t>
            </w:r>
          </w:p>
          <w:p>
            <w:r>
              <w:rPr>
                <w:rStyle w:val="row-content"/>
                <w:b/>
              </w:rPr>
              <w:t xml:space="preserve">Data Source</w:t>
            </w:r>
          </w:p>
          <w:p>
            <w:hyperlink w:history="true" r:id="Rfb61b989cf7143fe">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p>
          <w:p>
            <w:hyperlink w:history="true" r:id="Re8e4aa58f50742af">
              <w:r>
                <w:rPr>
                  <w:rStyle w:val="Hyperlink"/>
                </w:rPr>
                <w:t xml:space="preserve">Person—age, total years N[NN]</w:t>
              </w:r>
            </w:hyperlink>
          </w:p>
          <w:p>
            <w:r>
              <w:rPr>
                <w:rStyle w:val="row-content"/>
                <w:b/>
              </w:rPr>
              <w:t xml:space="preserve">Data Source</w:t>
            </w:r>
          </w:p>
          <w:p>
            <w:hyperlink w:history="true" r:id="R89abbd4d9a1c4cdc">
              <w:r>
                <w:rPr>
                  <w:rStyle w:val="Hyperlink"/>
                </w:rPr>
                <w:t xml:space="preserve">ABS Survey of Disability, Ageing and Carers (SDAC), 2009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Total number of persons with disability aged 5–64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r>
              <w:rPr>
                <w:rStyle w:val="row-content"/>
              </w:rPr>
              <w:t xml:space="preserve">Cared accommodation identifier</w:t>
            </w:r>
          </w:p>
          <w:p>
            <w:r>
              <w:rPr>
                <w:rStyle w:val="row-content"/>
                <w:b/>
              </w:rPr>
              <w:t xml:space="preserve">Data Source</w:t>
            </w:r>
          </w:p>
          <w:p>
            <w:hyperlink w:history="true" r:id="Ra2d75e963ee44db5">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r>
              <w:rPr>
                <w:rStyle w:val="row-content"/>
              </w:rPr>
              <w:t xml:space="preserve">Disability identifier.</w:t>
            </w:r>
          </w:p>
          <w:p>
            <w:r>
              <w:rPr>
                <w:rStyle w:val="row-content"/>
                <w:b/>
              </w:rPr>
              <w:t xml:space="preserve">Data Source</w:t>
            </w:r>
          </w:p>
          <w:p>
            <w:hyperlink w:history="true" r:id="Ra8cc8c1c37f94382">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r>
              <w:rPr>
                <w:rStyle w:val="row-content"/>
              </w:rPr>
              <w:t xml:space="preserve">Disability type</w:t>
            </w:r>
          </w:p>
          <w:p>
            <w:r>
              <w:rPr>
                <w:rStyle w:val="row-content"/>
                <w:b/>
              </w:rPr>
              <w:t xml:space="preserve">Data Source</w:t>
            </w:r>
          </w:p>
          <w:p>
            <w:hyperlink w:history="true" r:id="R7e01632b12dd449c">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r>
              <w:rPr>
                <w:rStyle w:val="row-content"/>
              </w:rPr>
              <w:t xml:space="preserve">Main health condition</w:t>
            </w:r>
          </w:p>
          <w:p>
            <w:r>
              <w:rPr>
                <w:rStyle w:val="row-content"/>
                <w:b/>
              </w:rPr>
              <w:t xml:space="preserve">Data Source</w:t>
            </w:r>
          </w:p>
          <w:p>
            <w:hyperlink w:history="true" r:id="Rbadbeff887354829">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p>
          <w:p>
            <w:hyperlink w:history="true" r:id="Rf58d8ae16e074066">
              <w:r>
                <w:rPr>
                  <w:rStyle w:val="Hyperlink"/>
                </w:rPr>
                <w:t xml:space="preserve">Person—age, total years N[NN]</w:t>
              </w:r>
            </w:hyperlink>
          </w:p>
          <w:p>
            <w:r>
              <w:rPr>
                <w:rStyle w:val="row-content"/>
                <w:b/>
              </w:rPr>
              <w:t xml:space="preserve">Data Source</w:t>
            </w:r>
          </w:p>
          <w:p>
            <w:hyperlink w:history="true" r:id="Ra6b5567e377c49de">
              <w:r>
                <w:rPr>
                  <w:rStyle w:val="Hyperlink"/>
                </w:rPr>
                <w:t xml:space="preserve">ABS Survey of Disability, Ageing and Carers (SDAC), 2009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State/Territory, by disability status (has profound or severe disability, other disability or restrictive long term health condition, total with disability, has no disability, total)</w:t>
            </w:r>
          </w:p>
          <w:p>
            <w:pPr>
              <w:spacing w:after="160"/>
            </w:pPr>
            <w:r>
              <w:rPr>
                <w:rStyle w:val="row-content-rich-text"/>
              </w:rPr>
              <w:t xml:space="preserve">All with reported disability by State/Territory, by:</w:t>
            </w:r>
          </w:p>
          <w:p>
            <w:pPr>
              <w:pStyle w:val="ListParagraph"/>
              <w:numPr>
                <w:ilvl w:val="0"/>
                <w:numId w:val="2"/>
              </w:numPr>
            </w:pPr>
            <w:r>
              <w:rPr>
                <w:rStyle w:val="row-content-rich-text"/>
              </w:rPr>
              <w:t xml:space="preserve">sex (male, female, persons)</w:t>
            </w:r>
            <w:r>
              <w:br/>
            </w:r>
          </w:p>
          <w:p>
            <w:pPr>
              <w:pStyle w:val="ListParagraph"/>
              <w:numPr>
                <w:ilvl w:val="0"/>
                <w:numId w:val="2"/>
              </w:numPr>
            </w:pPr>
            <w:r>
              <w:rPr>
                <w:rStyle w:val="row-content-rich-text"/>
              </w:rPr>
              <w:t xml:space="preserve">age group (5–14 [for measures 2b and 2c only], 15–24, 25–34, 35–44, 45–54, 55–64, total)</w:t>
            </w:r>
            <w:r>
              <w:br/>
            </w:r>
          </w:p>
          <w:p>
            <w:pPr>
              <w:pStyle w:val="ListParagraph"/>
              <w:numPr>
                <w:ilvl w:val="0"/>
                <w:numId w:val="2"/>
              </w:numPr>
            </w:pPr>
            <w:r>
              <w:rPr>
                <w:rStyle w:val="row-content-rich-text"/>
              </w:rPr>
              <w:t xml:space="preserve">remoteness area (Major Cities, Inner Regional, other, total)</w:t>
            </w:r>
            <w:r>
              <w:br/>
            </w:r>
          </w:p>
          <w:p>
            <w:pPr>
              <w:pStyle w:val="ListParagraph"/>
              <w:numPr>
                <w:ilvl w:val="0"/>
                <w:numId w:val="2"/>
              </w:numPr>
            </w:pPr>
            <w:r>
              <w:rPr>
                <w:rStyle w:val="row-content-rich-text"/>
              </w:rPr>
              <w:t xml:space="preserve">English proficiency (very well/well, not well/not at all, total)</w:t>
            </w:r>
            <w:r>
              <w:br/>
            </w:r>
          </w:p>
          <w:p>
            <w:pPr>
              <w:pStyle w:val="ListParagraph"/>
              <w:numPr>
                <w:ilvl w:val="0"/>
                <w:numId w:val="2"/>
              </w:numPr>
            </w:pPr>
            <w:r>
              <w:rPr>
                <w:rStyle w:val="row-content-rich-text"/>
              </w:rPr>
              <w:t xml:space="preserve">country of birth (Australia, other English speaking countries, all English speaking countries, non-English speaking countries, total)</w:t>
            </w:r>
            <w:r>
              <w:br/>
            </w:r>
          </w:p>
          <w:p>
            <w:pPr>
              <w:pStyle w:val="ListParagraph"/>
              <w:numPr>
                <w:ilvl w:val="0"/>
                <w:numId w:val="2"/>
              </w:numPr>
            </w:pPr>
            <w:r>
              <w:rPr>
                <w:rStyle w:val="row-content-rich-text"/>
              </w:rPr>
              <w:t xml:space="preserve">sex by age group (where possible)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r>
              <w:rPr>
                <w:rStyle w:val="row-content"/>
              </w:rPr>
              <w:t xml:space="preserve">Disability status.</w:t>
            </w:r>
          </w:p>
          <w:p>
            <w:r>
              <w:rPr>
                <w:rStyle w:val="row-content"/>
                <w:b/>
              </w:rPr>
              <w:t xml:space="preserve">Data Source</w:t>
            </w:r>
          </w:p>
          <w:p>
            <w:hyperlink w:history="true" r:id="Ra30f27368b0e49b6">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p>
          <w:p>
            <w:hyperlink w:history="true" r:id="Rbda5277bc9ae43a0">
              <w:r>
                <w:rPr>
                  <w:rStyle w:val="Hyperlink"/>
                </w:rPr>
                <w:t xml:space="preserve">Person—proficiency in spoken English, code N</w:t>
              </w:r>
            </w:hyperlink>
          </w:p>
          <w:p>
            <w:r>
              <w:rPr>
                <w:rStyle w:val="row-content"/>
                <w:b/>
              </w:rPr>
              <w:t xml:space="preserve">Data Source</w:t>
            </w:r>
          </w:p>
          <w:p>
            <w:hyperlink w:history="true" r:id="R82e53752139f49b9">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p>
          <w:p>
            <w:hyperlink w:history="true" r:id="R047f4eaa9a8b42bd">
              <w:r>
                <w:rPr>
                  <w:rStyle w:val="Hyperlink"/>
                </w:rPr>
                <w:t xml:space="preserve">Person—Australian state/territory identifier, code N</w:t>
              </w:r>
            </w:hyperlink>
          </w:p>
          <w:p>
            <w:r>
              <w:rPr>
                <w:rStyle w:val="row-content"/>
                <w:b/>
              </w:rPr>
              <w:t xml:space="preserve">Data Source</w:t>
            </w:r>
          </w:p>
          <w:p>
            <w:hyperlink w:history="true" r:id="R3eba659ad83847d3">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p>
          <w:p>
            <w:hyperlink w:history="true" r:id="R0eeb754e52dc4ca9">
              <w:r>
                <w:rPr>
                  <w:rStyle w:val="Hyperlink"/>
                </w:rPr>
                <w:t xml:space="preserve">Person—sex, code N</w:t>
              </w:r>
            </w:hyperlink>
          </w:p>
          <w:p>
            <w:r>
              <w:rPr>
                <w:rStyle w:val="row-content"/>
                <w:b/>
              </w:rPr>
              <w:t xml:space="preserve">Data Source</w:t>
            </w:r>
          </w:p>
          <w:p>
            <w:hyperlink w:history="true" r:id="Rc448304f671541d1">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p>
          <w:p>
            <w:hyperlink w:history="true" r:id="Rcb884f99ed4748d0">
              <w:r>
                <w:rPr>
                  <w:rStyle w:val="Hyperlink"/>
                </w:rPr>
                <w:t xml:space="preserve">Person—age, total years N[NN]</w:t>
              </w:r>
            </w:hyperlink>
          </w:p>
          <w:p>
            <w:r>
              <w:rPr>
                <w:rStyle w:val="row-content"/>
                <w:b/>
              </w:rPr>
              <w:t xml:space="preserve">Data Source</w:t>
            </w:r>
          </w:p>
          <w:p>
            <w:hyperlink w:history="true" r:id="R2e9924e4650c4220">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p>
          <w:p>
            <w:hyperlink w:history="true" r:id="Rce59e539212549ab">
              <w:r>
                <w:rPr>
                  <w:rStyle w:val="Hyperlink"/>
                </w:rPr>
                <w:t xml:space="preserve">Person—country of birth, code (SACC 2008) NNNN</w:t>
              </w:r>
            </w:hyperlink>
          </w:p>
          <w:p>
            <w:r>
              <w:rPr>
                <w:rStyle w:val="row-content"/>
                <w:b/>
              </w:rPr>
              <w:t xml:space="preserve">Data Source</w:t>
            </w:r>
          </w:p>
          <w:p>
            <w:hyperlink w:history="true" r:id="Rcbed14b5cc014ba8">
              <w:r>
                <w:rPr>
                  <w:rStyle w:val="Hyperlink"/>
                </w:rPr>
                <w:t xml:space="preserve">ABS Survey of Disability, Ageing and Carers (SDAC), 2009</w:t>
              </w:r>
            </w:hyperlink>
          </w:p>
          <w:p>
            <w:r>
              <w:rPr>
                <w:rStyle w:val="row-content"/>
              </w:rPr>
              <w:t xml:space="preserve"> </w:t>
            </w:r>
          </w:p>
          <w:p>
            <w:r>
              <w:rPr>
                <w:rStyle w:val="row-content"/>
                <w:b/>
                <w:color w:val="000000"/>
              </w:rPr>
              <w:t xml:space="preserve">Data Element / Data Set</w:t>
            </w:r>
          </w:p>
          <w:p>
            <w:hyperlink w:history="true" r:id="R3f6e54317a54453e">
              <w:r>
                <w:rPr>
                  <w:rStyle w:val="Hyperlink"/>
                </w:rPr>
                <w:t xml:space="preserve">Person—geographic remoteness, classification (ASGC-RA) N</w:t>
              </w:r>
            </w:hyperlink>
          </w:p>
          <w:p>
            <w:r>
              <w:rPr>
                <w:rStyle w:val="row-content"/>
                <w:b/>
              </w:rPr>
              <w:t xml:space="preserve">Data Source</w:t>
            </w:r>
          </w:p>
          <w:p>
            <w:hyperlink w:history="true" r:id="R83680866ac5e4771">
              <w:r>
                <w:rPr>
                  <w:rStyle w:val="Hyperlink"/>
                </w:rPr>
                <w:t xml:space="preserve">ABS Survey of Disability, Ageing and Carers (SDAC), 2009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r>
              <w:rPr>
                <w:rStyle w:val="row-content-rich-text"/>
              </w:rPr>
              <w:t xml:space="preserve">Data disaggregation will depend on reliability of estimates.</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3ef8acf76c2947d4">
              <w:r>
                <w:rPr>
                  <w:rStyle w:val="Hyperlink"/>
                </w:rPr>
                <w:t xml:space="preserve">Social and support networks</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d0fa519927cd4b33">
              <w:r>
                <w:rPr>
                  <w:rStyle w:val="Hyperlink"/>
                </w:rPr>
                <w:t xml:space="preserve">ABS Survey of Disability, Ageing and Carers (SDAC), 2009</w:t>
              </w:r>
            </w:hyperlink>
          </w:p>
          <w:p>
            <w:r>
              <w:rPr>
                <w:rStyle w:val="row-content"/>
                <w:b/>
              </w:rPr>
              <w:t xml:space="preserve">Data custodian</w:t>
            </w:r>
          </w:p>
          <w:p>
            <w:r>
              <w:rPr>
                <w:rStyle w:val="row-content"/>
              </w:rPr>
              <w:t xml:space="preserve">Australian Bureau of Statistics</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Accountability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Reporting requirements:</w:t>
            </w:r>
          </w:p>
        </w:tc>
        <w:tc>
          <w:tcPr>
            <w:tcBorders>
              <w:top w:val="none" w:color="000000" w:sz="0"/>
              <w:left w:val="none" w:color="000000" w:sz="0"/>
              <w:bottom w:val="none" w:color="000000" w:sz="0"/>
              <w:right w:val="none" w:color="000000" w:sz="0"/>
            </w:tcBorders>
            <w:vAlign w:val="top"/>
          </w:tcPr>
          <w:p>
            <w:pPr/>
            <w:r>
              <w:rPr>
                <w:rStyle w:val="row-content-rich-text"/>
              </w:rPr>
              <w:t xml:space="preserve">Annually to COAG.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Organisation responsible for providing data:</w:t>
            </w:r>
          </w:p>
        </w:tc>
        <w:tc>
          <w:tcPr>
            <w:tcBorders>
              <w:top w:val="none" w:color="000000" w:sz="0"/>
              <w:left w:val="none" w:color="000000" w:sz="0"/>
              <w:bottom w:val="none" w:color="000000" w:sz="0"/>
              <w:right w:val="none" w:color="000000" w:sz="0"/>
            </w:tcBorders>
            <w:vAlign w:val="top"/>
          </w:tcPr>
          <w:p>
            <w:pPr/>
            <w:r>
              <w:rPr>
                <w:rStyle w:val="row-content-rich-text"/>
              </w:rPr>
              <w:t xml:space="preserve">Australian Bureau of Statistics with input from AIHW on social and community activities in scope.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Benchmark:</w:t>
            </w:r>
          </w:p>
        </w:tc>
        <w:tc>
          <w:tcPr>
            <w:tcBorders>
              <w:top w:val="none" w:color="000000" w:sz="0"/>
              <w:left w:val="none" w:color="000000" w:sz="0"/>
              <w:bottom w:val="none" w:color="000000" w:sz="0"/>
              <w:right w:val="none" w:color="000000" w:sz="0"/>
            </w:tcBorders>
            <w:vAlign w:val="top"/>
          </w:tcPr>
          <w:p>
            <w:pPr/>
            <w:r>
              <w:rPr>
                <w:rStyle w:val="row-content-rich-text"/>
              </w:rPr>
              <w:t xml:space="preserve">n/a.</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Other issues caveats: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Indicator (b) is unchanged from indicator (b) in the previous NDA. No new data are available for this cycle of reporting.</w:t>
            </w:r>
          </w:p>
          <w:p>
            <w:pPr>
              <w:spacing w:after="160"/>
            </w:pPr>
            <w:r>
              <w:rPr>
                <w:rStyle w:val="row-content-rich-text"/>
              </w:rPr>
              <w:t xml:space="preserve">Reporting issues are the same as listed in performance indicator (a).</w:t>
            </w:r>
          </w:p>
          <w:p>
            <w:pPr>
              <w:spacing w:after="160"/>
            </w:pPr>
            <w:r>
              <w:rPr>
                <w:rStyle w:val="row-content-rich-text"/>
              </w:rPr>
              <w:t xml:space="preserve">2009 SDAC does not provide this data for the Indigenous population; therefore Indigenous data needs to be taken from a different source (e.g. NATSISS 2008).</w:t>
            </w:r>
          </w:p>
          <w:p>
            <w:pPr>
              <w:spacing w:after="160"/>
            </w:pPr>
            <w:r>
              <w:rPr>
                <w:rStyle w:val="row-content-rich-text"/>
              </w:rPr>
              <w:t xml:space="preserve">The NATSISS uses an abbreviated form of the Disability Module, which is less detailed than the SDAC.</w:t>
            </w:r>
          </w:p>
          <w:p>
            <w:pPr>
              <w:spacing w:after="160"/>
            </w:pPr>
            <w:r>
              <w:rPr>
                <w:rStyle w:val="row-content-rich-text"/>
              </w:rPr>
              <w:t xml:space="preserve">Social and community activities as defined in the NATSISS are more culturally appropriate for Indigenous Australians than those in the SDAC.</w:t>
            </w:r>
          </w:p>
          <w:p>
            <w:pPr>
              <w:spacing w:after="160"/>
            </w:pPr>
            <w:r>
              <w:rPr>
                <w:rStyle w:val="row-content-rich-text"/>
              </w:rPr>
              <w:t xml:space="preserve">SDAC does not collect information on whether travelled to a social activity in the last two weeks for persons in cared accommodation. Data are available for private dwelling and non-cared accommodation special dwellings only.</w:t>
            </w:r>
          </w:p>
          <w:p>
            <w:pPr/>
            <w:r>
              <w:rPr>
                <w:rStyle w:val="row-content-rich-text"/>
              </w:rPr>
              <w:t xml:space="preserve">No new data available (2009 SDAC reported for the previous cycle.  2008 NATSISS reported for the baseline).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Steward:</w:t>
            </w:r>
          </w:p>
        </w:tc>
        <w:tc>
          <w:tcPr>
            <w:tcBorders>
              <w:top w:val="none" w:color="000000" w:sz="0"/>
              <w:left w:val="none" w:color="000000" w:sz="0"/>
              <w:bottom w:val="none" w:color="000000" w:sz="0"/>
              <w:right w:val="none" w:color="000000" w:sz="0"/>
            </w:tcBorders>
            <w:vAlign w:val="top"/>
          </w:tcPr>
          <w:p>
            <w:hyperlink w:history="true" r:id="Re1ead0f3a33c416b">
              <w:r>
                <w:rPr>
                  <w:rStyle w:val="Hyperlink"/>
                </w:rPr>
                <w:t xml:space="preserve">Australian Institute of Health and Welfare</w:t>
              </w:r>
            </w:hyperlink>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afb78beee4fb4ad0">
              <w:r>
                <w:rPr>
                  <w:rStyle w:val="Hyperlink"/>
                </w:rPr>
                <w:t xml:space="preserve">National Disability Agreement: b(2)-Proportion of people with disability who participate in social and community activities, 2012</w:t>
              </w:r>
            </w:hyperlink>
          </w:p>
          <w:p>
            <w:pPr>
              <w:pStyle w:val="registration-status"/>
              <w:spacing w:before="0" w:after="0"/>
            </w:pPr>
            <w:hyperlink w:history="true" r:id="R239cf4e0709d4757">
              <w:r>
                <w:rPr>
                  <w:rStyle w:val="Hyperlink"/>
                  <w:color w:val="244061"/>
                </w:rPr>
                <w:t xml:space="preserve">Community Services (retired)</w:t>
              </w:r>
            </w:hyperlink>
            <w:r>
              <w:rPr>
                <w:rStyle w:val="row-content"/>
                <w:color w:val="244061"/>
              </w:rPr>
              <w:t xml:space="preserve">, Superseded 23/05/2013</w:t>
            </w:r>
          </w:p>
          <w:p>
            <w:r>
              <w:br/>
            </w:r>
          </w:p>
        </w:tc>
      </w:tr>
    </w:tbl>
    <w:p>
      <w:r>
        <w:br/>
      </w:r>
    </w:p>
    <w:sectPr>
      <w:footerReference xmlns:r="http://schemas.openxmlformats.org/officeDocument/2006/relationships" w:type="default" r:id="Rc14dee64aa3b4b56"/>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491933</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a070d547df484bc7"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c14dee64aa3b4b56" /><Relationship Type="http://schemas.openxmlformats.org/officeDocument/2006/relationships/header" Target="/word/header1.xml" Id="R1e2ce3588ec84c13" /><Relationship Type="http://schemas.openxmlformats.org/officeDocument/2006/relationships/settings" Target="/word/settings.xml" Id="R82cd9939c99a41f7" /><Relationship Type="http://schemas.openxmlformats.org/officeDocument/2006/relationships/styles" Target="/word/styles.xml" Id="Rb25f3c83ac1642d5" /><Relationship Type="http://schemas.openxmlformats.org/officeDocument/2006/relationships/numbering" Target="/word/numbering.xml" Id="R110a4343d2194016" /><Relationship Type="http://schemas.openxmlformats.org/officeDocument/2006/relationships/hyperlink" Target="https://meteor.aihw.gov.au/RegistrationAuthority/1" TargetMode="External" Id="Rf723bcf49e964d9d" /><Relationship Type="http://schemas.openxmlformats.org/officeDocument/2006/relationships/hyperlink" Target="https://meteor.aihw.gov.au/RegistrationAuthority/16" TargetMode="External" Id="R4dd0756df0d647da" /><Relationship Type="http://schemas.openxmlformats.org/officeDocument/2006/relationships/hyperlink" Target="https://meteor.aihw.gov.au/content/491921" TargetMode="External" Id="Rbe5cc770353c41cb" /><Relationship Type="http://schemas.openxmlformats.org/officeDocument/2006/relationships/hyperlink" Target="https://meteor.aihw.gov.au/RegistrationAuthority/1" TargetMode="External" Id="Ra613758717b24e70" /><Relationship Type="http://schemas.openxmlformats.org/officeDocument/2006/relationships/hyperlink" Target="https://meteor.aihw.gov.au/RegistrationAuthority/16" TargetMode="External" Id="Rcc543892708e48ab" /><Relationship Type="http://schemas.openxmlformats.org/officeDocument/2006/relationships/hyperlink" Target="https://meteor.aihw.gov.au/content/393821" TargetMode="External" Id="Ra744eb6aab334e47" /><Relationship Type="http://schemas.openxmlformats.org/officeDocument/2006/relationships/hyperlink" Target="https://meteor.aihw.gov.au/RegistrationAuthority/1" TargetMode="External" Id="R260a890d550e4c3e" /><Relationship Type="http://schemas.openxmlformats.org/officeDocument/2006/relationships/hyperlink" Target="https://meteor.aihw.gov.au/RegistrationAuthority/16" TargetMode="External" Id="Rc479e24f1cdd4acd" /><Relationship Type="http://schemas.openxmlformats.org/officeDocument/2006/relationships/hyperlink" Target="https://meteor.aihw.gov.au/content/445288" TargetMode="External" Id="R2b58451a229e458d" /><Relationship Type="http://schemas.openxmlformats.org/officeDocument/2006/relationships/hyperlink" Target="https://meteor.aihw.gov.au/content/445288" TargetMode="External" Id="R9c153c6003054aac" /><Relationship Type="http://schemas.openxmlformats.org/officeDocument/2006/relationships/hyperlink" Target="https://meteor.aihw.gov.au/content/445288" TargetMode="External" Id="Rfb61b989cf7143fe" /><Relationship Type="http://schemas.openxmlformats.org/officeDocument/2006/relationships/hyperlink" Target="https://meteor.aihw.gov.au/content/303794" TargetMode="External" Id="Re8e4aa58f50742af" /><Relationship Type="http://schemas.openxmlformats.org/officeDocument/2006/relationships/hyperlink" Target="https://meteor.aihw.gov.au/content/445288" TargetMode="External" Id="R89abbd4d9a1c4cdc" /><Relationship Type="http://schemas.openxmlformats.org/officeDocument/2006/relationships/hyperlink" Target="https://meteor.aihw.gov.au/content/445288" TargetMode="External" Id="Ra2d75e963ee44db5" /><Relationship Type="http://schemas.openxmlformats.org/officeDocument/2006/relationships/hyperlink" Target="https://meteor.aihw.gov.au/content/445288" TargetMode="External" Id="Ra8cc8c1c37f94382" /><Relationship Type="http://schemas.openxmlformats.org/officeDocument/2006/relationships/hyperlink" Target="https://meteor.aihw.gov.au/content/445288" TargetMode="External" Id="R7e01632b12dd449c" /><Relationship Type="http://schemas.openxmlformats.org/officeDocument/2006/relationships/hyperlink" Target="https://meteor.aihw.gov.au/content/445288" TargetMode="External" Id="Rbadbeff887354829" /><Relationship Type="http://schemas.openxmlformats.org/officeDocument/2006/relationships/hyperlink" Target="https://meteor.aihw.gov.au/content/303794" TargetMode="External" Id="Rf58d8ae16e074066" /><Relationship Type="http://schemas.openxmlformats.org/officeDocument/2006/relationships/hyperlink" Target="https://meteor.aihw.gov.au/content/445288" TargetMode="External" Id="Ra6b5567e377c49de" /><Relationship Type="http://schemas.openxmlformats.org/officeDocument/2006/relationships/hyperlink" Target="https://meteor.aihw.gov.au/content/445288" TargetMode="External" Id="Ra30f27368b0e49b6" /><Relationship Type="http://schemas.openxmlformats.org/officeDocument/2006/relationships/hyperlink" Target="https://meteor.aihw.gov.au/content/270203" TargetMode="External" Id="Rbda5277bc9ae43a0" /><Relationship Type="http://schemas.openxmlformats.org/officeDocument/2006/relationships/hyperlink" Target="https://meteor.aihw.gov.au/content/445288" TargetMode="External" Id="R82e53752139f49b9" /><Relationship Type="http://schemas.openxmlformats.org/officeDocument/2006/relationships/hyperlink" Target="https://meteor.aihw.gov.au/content/286919" TargetMode="External" Id="R047f4eaa9a8b42bd" /><Relationship Type="http://schemas.openxmlformats.org/officeDocument/2006/relationships/hyperlink" Target="https://meteor.aihw.gov.au/content/445288" TargetMode="External" Id="R3eba659ad83847d3" /><Relationship Type="http://schemas.openxmlformats.org/officeDocument/2006/relationships/hyperlink" Target="https://meteor.aihw.gov.au/content/287316" TargetMode="External" Id="R0eeb754e52dc4ca9" /><Relationship Type="http://schemas.openxmlformats.org/officeDocument/2006/relationships/hyperlink" Target="https://meteor.aihw.gov.au/content/445288" TargetMode="External" Id="Rc448304f671541d1" /><Relationship Type="http://schemas.openxmlformats.org/officeDocument/2006/relationships/hyperlink" Target="https://meteor.aihw.gov.au/content/303794" TargetMode="External" Id="Rcb884f99ed4748d0" /><Relationship Type="http://schemas.openxmlformats.org/officeDocument/2006/relationships/hyperlink" Target="https://meteor.aihw.gov.au/content/445288" TargetMode="External" Id="R2e9924e4650c4220" /><Relationship Type="http://schemas.openxmlformats.org/officeDocument/2006/relationships/hyperlink" Target="https://meteor.aihw.gov.au/content/370943" TargetMode="External" Id="Rce59e539212549ab" /><Relationship Type="http://schemas.openxmlformats.org/officeDocument/2006/relationships/hyperlink" Target="https://meteor.aihw.gov.au/content/445288" TargetMode="External" Id="Rcbed14b5cc014ba8" /><Relationship Type="http://schemas.openxmlformats.org/officeDocument/2006/relationships/hyperlink" Target="https://meteor.aihw.gov.au/content/489826" TargetMode="External" Id="R3f6e54317a54453e" /><Relationship Type="http://schemas.openxmlformats.org/officeDocument/2006/relationships/hyperlink" Target="https://meteor.aihw.gov.au/content/445288" TargetMode="External" Id="R83680866ac5e4771" /><Relationship Type="http://schemas.openxmlformats.org/officeDocument/2006/relationships/hyperlink" Target="https://meteor.aihw.gov.au/content/392695" TargetMode="External" Id="R3ef8acf76c2947d4" /><Relationship Type="http://schemas.openxmlformats.org/officeDocument/2006/relationships/hyperlink" Target="https://meteor.aihw.gov.au/content/445288" TargetMode="External" Id="Rd0fa519927cd4b33" /><Relationship Type="http://schemas.openxmlformats.org/officeDocument/2006/relationships/hyperlink" Target="https://meteor.aihw.gov.au/content/246013" TargetMode="External" Id="Re1ead0f3a33c416b" /><Relationship Type="http://schemas.openxmlformats.org/officeDocument/2006/relationships/hyperlink" Target="https://meteor.aihw.gov.au/content/475220" TargetMode="External" Id="Rafb78beee4fb4ad0" /><Relationship Type="http://schemas.openxmlformats.org/officeDocument/2006/relationships/hyperlink" Target="https://meteor.aihw.gov.au/RegistrationAuthority/1" TargetMode="External" Id="R239cf4e0709d4757" /></Relationships>
</file>

<file path=word/_rels/header1.xml.rels>&#65279;<?xml version="1.0" encoding="utf-8"?><Relationships xmlns="http://schemas.openxmlformats.org/package/2006/relationships"><Relationship Type="http://schemas.openxmlformats.org/officeDocument/2006/relationships/image" Target="/media/image.png" Id="Ra070d547df484bc7" /></Relationships>
</file>