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1d00a093f48a8"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interim National Data Collection 2010-11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interim National Data Collection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the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f2ec147f65b417a">
              <w:r>
                <w:rPr>
                  <w:rStyle w:val="Hyperlink"/>
                </w:rPr>
                <w:t xml:space="preserve">https://www.aihw.gov.au/reports/housing-assistance/saap-collection-report-2010-11/contents/table-of-contents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ab023be43e20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7bcfc4915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23be43e204f4f" /><Relationship Type="http://schemas.openxmlformats.org/officeDocument/2006/relationships/header" Target="/word/header1.xml" Id="R2e942fb76a7044f8" /><Relationship Type="http://schemas.openxmlformats.org/officeDocument/2006/relationships/settings" Target="/word/settings.xml" Id="R157c995000cd41e1" /><Relationship Type="http://schemas.openxmlformats.org/officeDocument/2006/relationships/styles" Target="/word/styles.xml" Id="Rd153c3db1f644141" /><Relationship Type="http://schemas.openxmlformats.org/officeDocument/2006/relationships/hyperlink" Target="https://www.aihw.gov.au/reports/housing-assistance/saap-collection-report-2010-11/contents/table-of-contents" TargetMode="External" Id="R0f2ec147f65b417a" /></Relationships>
</file>

<file path=word/_rels/header1.xml.rels>&#65279;<?xml version="1.0" encoding="utf-8"?><Relationships xmlns="http://schemas.openxmlformats.org/package/2006/relationships"><Relationship Type="http://schemas.openxmlformats.org/officeDocument/2006/relationships/image" Target="/media/image.png" Id="R3777bcfc49154093" /></Relationships>
</file>