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c0ffb149774e6c" /></Relationships>
</file>

<file path=word/document.xml><?xml version="1.0" encoding="utf-8"?>
<w:document xmlns:r="http://schemas.openxmlformats.org/officeDocument/2006/relationships" xmlns:w="http://schemas.openxmlformats.org/wordprocessingml/2006/main">
  <w:body>
    <w:p>
      <w:pPr>
        <w:pStyle w:val="Title"/>
      </w:pPr>
      <w:r>
        <w:t>Performance Indicators for the National Partnership Agreement on Improving Public Hospital Services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Performance Indicators for the National Partnership Agreement on Improving Public Hospital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NPs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9cc07a09724ac8">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The objective of the National Partnership Agreement on Improving Public Hospital Services (NPA IPHS) is to drive major improvements in public hospital service delivery and better health outcomes for Australians.</w:t>
            </w:r>
          </w:p>
          <w:p>
            <w:pPr>
              <w:spacing w:after="160"/>
            </w:pPr>
            <w:r>
              <w:rPr>
                <w:rStyle w:val="row-content-rich-text"/>
              </w:rPr>
              <w:t xml:space="preserve">The Agreement will facilitate improved access to public hospital services, including elective surgery and emergency department (ED) services, and subacute care.</w:t>
            </w:r>
          </w:p>
          <w:p>
            <w:pPr>
              <w:spacing w:after="160"/>
            </w:pPr>
            <w:r>
              <w:rPr>
                <w:rStyle w:val="row-content-rich-text"/>
              </w:rPr>
              <w:t xml:space="preserve">The objectives and outcomes of the Agreement will be achieved by:</w:t>
            </w:r>
          </w:p>
          <w:p>
            <w:pPr>
              <w:spacing w:after="160"/>
            </w:pPr>
            <w:r>
              <w:rPr>
                <w:rStyle w:val="row-content-rich-text"/>
              </w:rPr>
              <w:t xml:space="preserve"> </w:t>
            </w:r>
          </w:p>
          <w:p>
            <w:pPr>
              <w:spacing w:after="160"/>
            </w:pPr>
            <w:r>
              <w:rPr>
                <w:rStyle w:val="row-content-rich-text"/>
              </w:rPr>
              <w:t xml:space="preserve">(a) a higher proportion of elective surgery patients being seen within clinically recommended times, and a reduction in the number of patients waiting beyond the clinically recommended time (as set out in Schedule A of the Agreement);</w:t>
            </w:r>
          </w:p>
          <w:p>
            <w:pPr>
              <w:spacing w:after="160"/>
            </w:pPr>
            <w:r>
              <w:rPr>
                <w:rStyle w:val="row-content-rich-text"/>
              </w:rPr>
              <w:t xml:space="preserve">(b) a higher proportion of ED patients either physically leaving the ED for admission to hospital, being referred to another hospital for treatment, or being discharged within four hours (as set out in Schedule C of the Agreement);</w:t>
            </w:r>
          </w:p>
          <w:p>
            <w:pPr>
              <w:spacing w:after="160"/>
            </w:pPr>
            <w:r>
              <w:rPr>
                <w:rStyle w:val="row-content-rich-text"/>
              </w:rPr>
              <w:t xml:space="preserve">(c) more subacute care beds being available for patients (as set out in Schedule E of the Agreement); and</w:t>
            </w:r>
          </w:p>
          <w:p>
            <w:pPr>
              <w:spacing w:after="160"/>
            </w:pPr>
            <w:r>
              <w:rPr>
                <w:rStyle w:val="row-content-rich-text"/>
              </w:rPr>
              <w:t xml:space="preserve">(d) projects being completed to support increased access to elective surgery, reduced ED waiting times and more subacute care (as set out in Schedules B, D and F of the Agreement).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4840b75f128b4dd1">
              <w:r>
                <w:rPr>
                  <w:rStyle w:val="Hyperlink"/>
                </w:rPr>
                <w:t xml:space="preserve">National Partnership Agreement on Improving Public Hospital Services: Admission to hospital from emergency departments</w:t>
              </w:r>
            </w:hyperlink>
          </w:p>
          <w:p>
            <w:pPr>
              <w:spacing w:before="0" w:after="0"/>
            </w:pPr>
            <w:r>
              <w:rPr>
                <w:rStyle w:val="row-content"/>
                <w:color w:val="244061"/>
              </w:rPr>
              <w:t xml:space="preserve">       </w:t>
            </w:r>
            <w:hyperlink w:history="true" r:id="R96903f9629494925">
              <w:r>
                <w:rPr>
                  <w:rStyle w:val="Hyperlink"/>
                  <w:color w:val="244061"/>
                </w:rPr>
                <w:t xml:space="preserve">Health</w:t>
              </w:r>
            </w:hyperlink>
            <w:r>
              <w:rPr>
                <w:rStyle w:val="row-content"/>
                <w:color w:val="244061"/>
              </w:rPr>
              <w:t xml:space="preserve">, Standard 15/06/2012</w:t>
            </w:r>
          </w:p>
          <w:p>
            <w:r>
              <w:br/>
            </w:r>
            <w:hyperlink w:history="true" r:id="Rd6a69e22765a409e">
              <w:r>
                <w:rPr>
                  <w:rStyle w:val="Hyperlink"/>
                </w:rPr>
                <w:t xml:space="preserve">National Partnership Agreement on Improving Public Hospital Services: Length of stay in emergency department short stay units less than or equal to 24 hours</w:t>
              </w:r>
            </w:hyperlink>
          </w:p>
          <w:p>
            <w:pPr>
              <w:spacing w:before="0" w:after="0"/>
            </w:pPr>
            <w:r>
              <w:rPr>
                <w:rStyle w:val="row-content"/>
                <w:color w:val="244061"/>
              </w:rPr>
              <w:t xml:space="preserve">       </w:t>
            </w:r>
            <w:hyperlink w:history="true" r:id="Rbe540a99869542c8">
              <w:r>
                <w:rPr>
                  <w:rStyle w:val="Hyperlink"/>
                  <w:color w:val="244061"/>
                </w:rPr>
                <w:t xml:space="preserve">Health</w:t>
              </w:r>
            </w:hyperlink>
            <w:r>
              <w:rPr>
                <w:rStyle w:val="row-content"/>
                <w:color w:val="244061"/>
              </w:rPr>
              <w:t xml:space="preserve">, Standard 04/09/2014</w:t>
            </w:r>
          </w:p>
          <w:p>
            <w:r>
              <w:br/>
            </w:r>
            <w:hyperlink w:history="true" r:id="Rcd325c60cc9d4221">
              <w:r>
                <w:rPr>
                  <w:rStyle w:val="Hyperlink"/>
                </w:rPr>
                <w:t xml:space="preserve">National Partnership Agreement on Improving Public Hospital Services: National Elective Surgery Target (Part 1) </w:t>
              </w:r>
            </w:hyperlink>
          </w:p>
          <w:p>
            <w:pPr>
              <w:spacing w:before="0" w:after="0"/>
            </w:pPr>
            <w:r>
              <w:rPr>
                <w:rStyle w:val="row-content"/>
                <w:color w:val="244061"/>
              </w:rPr>
              <w:t xml:space="preserve">       </w:t>
            </w:r>
            <w:hyperlink w:history="true" r:id="R744ee28170dd4cc6">
              <w:r>
                <w:rPr>
                  <w:rStyle w:val="Hyperlink"/>
                  <w:color w:val="244061"/>
                </w:rPr>
                <w:t xml:space="preserve">Health</w:t>
              </w:r>
            </w:hyperlink>
            <w:r>
              <w:rPr>
                <w:rStyle w:val="row-content"/>
                <w:color w:val="244061"/>
              </w:rPr>
              <w:t xml:space="preserve">, Standard 21/11/2013</w:t>
            </w:r>
          </w:p>
          <w:p>
            <w:r>
              <w:br/>
            </w:r>
            <w:hyperlink w:history="true" r:id="R2844c9b483b54457">
              <w:r>
                <w:rPr>
                  <w:rStyle w:val="Hyperlink"/>
                </w:rPr>
                <w:t xml:space="preserve">National Partnership Agreement on Improving Public Hospital Services: National Elective Surgery Target (Part 2)</w:t>
              </w:r>
            </w:hyperlink>
          </w:p>
          <w:p>
            <w:pPr>
              <w:spacing w:before="0" w:after="0"/>
            </w:pPr>
            <w:r>
              <w:rPr>
                <w:rStyle w:val="row-content"/>
                <w:color w:val="244061"/>
              </w:rPr>
              <w:t xml:space="preserve">       </w:t>
            </w:r>
            <w:hyperlink w:history="true" r:id="Rf6a1a7df0fe74fe6">
              <w:r>
                <w:rPr>
                  <w:rStyle w:val="Hyperlink"/>
                  <w:color w:val="244061"/>
                </w:rPr>
                <w:t xml:space="preserve">Health</w:t>
              </w:r>
            </w:hyperlink>
            <w:r>
              <w:rPr>
                <w:rStyle w:val="row-content"/>
                <w:color w:val="244061"/>
              </w:rPr>
              <w:t xml:space="preserve">, Standard 21/11/2013</w:t>
            </w:r>
          </w:p>
          <w:p>
            <w:r>
              <w:br/>
            </w:r>
            <w:hyperlink w:history="true" r:id="R4d281f69cade4bf2">
              <w:r>
                <w:rPr>
                  <w:rStyle w:val="Hyperlink"/>
                </w:rPr>
                <w:t xml:space="preserve">National Partnership Agreement on Improving Public Hospital Services: National Emergency Access Target</w:t>
              </w:r>
            </w:hyperlink>
          </w:p>
          <w:p>
            <w:pPr>
              <w:spacing w:before="0" w:after="0"/>
            </w:pPr>
            <w:r>
              <w:rPr>
                <w:rStyle w:val="row-content"/>
                <w:color w:val="244061"/>
              </w:rPr>
              <w:t xml:space="preserve">       </w:t>
            </w:r>
            <w:hyperlink w:history="true" r:id="R5d905fd416934787">
              <w:r>
                <w:rPr>
                  <w:rStyle w:val="Hyperlink"/>
                  <w:color w:val="244061"/>
                </w:rPr>
                <w:t xml:space="preserve">Health</w:t>
              </w:r>
            </w:hyperlink>
            <w:r>
              <w:rPr>
                <w:rStyle w:val="row-content"/>
                <w:color w:val="244061"/>
              </w:rPr>
              <w:t xml:space="preserve">, Standard 21/11/2013</w:t>
            </w:r>
          </w:p>
          <w:p>
            <w:r>
              <w:br/>
            </w:r>
            <w:hyperlink w:history="true" r:id="R5729f987d66046d8">
              <w:r>
                <w:rPr>
                  <w:rStyle w:val="Hyperlink"/>
                </w:rPr>
                <w:t xml:space="preserve">National Partnership Agreement on Improving Public Hospital Services: Proportion of patients discharged from emergency department short stay units</w:t>
              </w:r>
            </w:hyperlink>
          </w:p>
          <w:p>
            <w:pPr>
              <w:spacing w:before="0" w:after="0"/>
            </w:pPr>
            <w:r>
              <w:rPr>
                <w:rStyle w:val="row-content"/>
                <w:color w:val="244061"/>
              </w:rPr>
              <w:t xml:space="preserve">       </w:t>
            </w:r>
            <w:hyperlink w:history="true" r:id="R84517a55d953454c">
              <w:r>
                <w:rPr>
                  <w:rStyle w:val="Hyperlink"/>
                  <w:color w:val="244061"/>
                </w:rPr>
                <w:t xml:space="preserve">Health</w:t>
              </w:r>
            </w:hyperlink>
            <w:r>
              <w:rPr>
                <w:rStyle w:val="row-content"/>
                <w:color w:val="244061"/>
              </w:rPr>
              <w:t xml:space="preserve">, Standard 04/09/2014</w:t>
            </w:r>
          </w:p>
          <w:p>
            <w:r>
              <w:br/>
            </w:r>
            <w:hyperlink w:history="true" r:id="R1b841bdd595345c0">
              <w:r>
                <w:rPr>
                  <w:rStyle w:val="Hyperlink"/>
                </w:rPr>
                <w:t xml:space="preserve">National Partnership Agreement on Improving Public Hospital Services: Unplanned re-attendances to the emergency department within 48 hours of previous attendances</w:t>
              </w:r>
            </w:hyperlink>
          </w:p>
          <w:p>
            <w:pPr>
              <w:spacing w:before="0" w:after="0"/>
            </w:pPr>
            <w:r>
              <w:rPr>
                <w:rStyle w:val="row-content"/>
                <w:color w:val="244061"/>
              </w:rPr>
              <w:t xml:space="preserve">       </w:t>
            </w:r>
            <w:hyperlink w:history="true" r:id="R112539f8c79748bd">
              <w:r>
                <w:rPr>
                  <w:rStyle w:val="Hyperlink"/>
                  <w:color w:val="244061"/>
                </w:rPr>
                <w:t xml:space="preserve">Health</w:t>
              </w:r>
            </w:hyperlink>
            <w:r>
              <w:rPr>
                <w:rStyle w:val="row-content"/>
                <w:color w:val="244061"/>
              </w:rPr>
              <w:t xml:space="preserve">, Standard 07/08/2014</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States and Territories agree to provide data for performance indicators contained within this indicator set as agreed in the relevant Schedules to the National Health Reform Agreement - National Partnership Agreement on Improving Public Hospital Services (NPA IPHS), and consistent with the provisions in Schedule C to the Intergovernmental Agreement on Federal Financial Relations.</w:t>
            </w:r>
          </w:p>
          <w:p>
            <w:pPr/>
            <w:r>
              <w:rPr>
                <w:rStyle w:val="row-content-rich-text"/>
              </w:rPr>
              <w:t xml:space="preserve">States and Territories agree that the information at the level of individual hospitals reported to the Commonwealth will be made available on each jurisdiction's website and on a Commonwealth website, except where specific Schedules to the NPA IPHS note exclusions.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National Partnership Agreement on Improving Public Hospital Services. Standing Council on Federal Financial Relations, Canberra. Viewed 15 February 2013,</w:t>
            </w:r>
          </w:p>
          <w:p>
            <w:hyperlink w:history="true" r:id="R38c012691c8b4441">
              <w:r>
                <w:rPr>
                  <w:rStyle w:val="Hyperlink"/>
                </w:rPr>
                <w:t xml:space="preserve">http://www.federalfinancialrelations.gov.au/content/npa/</w:t>
              </w:r>
              <w:r>
                <w:br/>
              </w:r>
              <w:r>
                <w:rPr>
                  <w:rStyle w:val="row-content-rich-text"/>
                </w:rPr>
                <w:t xml:space="preserve">health_reform/national-workforce-reform/national_partnership.pdf</w:t>
              </w:r>
            </w:hyperlink>
          </w:p>
        </w:tc>
      </w:tr>
    </w:tbl>
    <w:p>
      <w:r>
        <w:br/>
      </w:r>
    </w:p>
    <w:sectPr>
      <w:footerReference xmlns:r="http://schemas.openxmlformats.org/officeDocument/2006/relationships" w:type="default" r:id="R70f320e6dfaf41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489441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23674556dc42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f320e6dfaf419c" /><Relationship Type="http://schemas.openxmlformats.org/officeDocument/2006/relationships/header" Target="/word/header1.xml" Id="R69418b4490604007" /><Relationship Type="http://schemas.openxmlformats.org/officeDocument/2006/relationships/settings" Target="/word/settings.xml" Id="R84cb1f2533224fa8" /><Relationship Type="http://schemas.openxmlformats.org/officeDocument/2006/relationships/styles" Target="/word/styles.xml" Id="R5ed2fb7d45764ad2" /><Relationship Type="http://schemas.openxmlformats.org/officeDocument/2006/relationships/hyperlink" Target="https://meteor.aihw.gov.au/RegistrationAuthority/12" TargetMode="External" Id="R3f9cc07a09724ac8" /><Relationship Type="http://schemas.openxmlformats.org/officeDocument/2006/relationships/hyperlink" Target="https://meteor.aihw.gov.au/content/517314" TargetMode="External" Id="R4840b75f128b4dd1" /><Relationship Type="http://schemas.openxmlformats.org/officeDocument/2006/relationships/hyperlink" Target="https://meteor.aihw.gov.au/RegistrationAuthority/12" TargetMode="External" Id="R96903f9629494925" /><Relationship Type="http://schemas.openxmlformats.org/officeDocument/2006/relationships/hyperlink" Target="https://meteor.aihw.gov.au/content/545661" TargetMode="External" Id="Rd6a69e22765a409e" /><Relationship Type="http://schemas.openxmlformats.org/officeDocument/2006/relationships/hyperlink" Target="https://meteor.aihw.gov.au/RegistrationAuthority/12" TargetMode="External" Id="Rbe540a99869542c8" /><Relationship Type="http://schemas.openxmlformats.org/officeDocument/2006/relationships/hyperlink" Target="https://meteor.aihw.gov.au/content/489650" TargetMode="External" Id="Rcd325c60cc9d4221" /><Relationship Type="http://schemas.openxmlformats.org/officeDocument/2006/relationships/hyperlink" Target="https://meteor.aihw.gov.au/RegistrationAuthority/12" TargetMode="External" Id="R744ee28170dd4cc6" /><Relationship Type="http://schemas.openxmlformats.org/officeDocument/2006/relationships/hyperlink" Target="https://meteor.aihw.gov.au/content/489708" TargetMode="External" Id="R2844c9b483b54457" /><Relationship Type="http://schemas.openxmlformats.org/officeDocument/2006/relationships/hyperlink" Target="https://meteor.aihw.gov.au/RegistrationAuthority/12" TargetMode="External" Id="Rf6a1a7df0fe74fe6" /><Relationship Type="http://schemas.openxmlformats.org/officeDocument/2006/relationships/hyperlink" Target="https://meteor.aihw.gov.au/content/489630" TargetMode="External" Id="R4d281f69cade4bf2" /><Relationship Type="http://schemas.openxmlformats.org/officeDocument/2006/relationships/hyperlink" Target="https://meteor.aihw.gov.au/RegistrationAuthority/12" TargetMode="External" Id="R5d905fd416934787" /><Relationship Type="http://schemas.openxmlformats.org/officeDocument/2006/relationships/hyperlink" Target="https://meteor.aihw.gov.au/content/545872" TargetMode="External" Id="R5729f987d66046d8" /><Relationship Type="http://schemas.openxmlformats.org/officeDocument/2006/relationships/hyperlink" Target="https://meteor.aihw.gov.au/RegistrationAuthority/12" TargetMode="External" Id="R84517a55d953454c" /><Relationship Type="http://schemas.openxmlformats.org/officeDocument/2006/relationships/hyperlink" Target="https://meteor.aihw.gov.au/content/489424" TargetMode="External" Id="R1b841bdd595345c0" /><Relationship Type="http://schemas.openxmlformats.org/officeDocument/2006/relationships/hyperlink" Target="https://meteor.aihw.gov.au/RegistrationAuthority/12" TargetMode="External" Id="R112539f8c79748bd" /><Relationship Type="http://schemas.openxmlformats.org/officeDocument/2006/relationships/hyperlink" Target="http://www.federalfinancialrelations.gov.au/content/npa/health_reform/national-workforce-reform/national_partnership.pdf" TargetMode="External" Id="R38c012691c8b4441" /></Relationships>
</file>

<file path=word/_rels/header1.xml.rels>&#65279;<?xml version="1.0" encoding="utf-8"?><Relationships xmlns="http://schemas.openxmlformats.org/package/2006/relationships"><Relationship Type="http://schemas.openxmlformats.org/officeDocument/2006/relationships/image" Target="/media/image.png" Id="R7823674556dc4204" /></Relationships>
</file>