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35b785a604a6d" /></Relationships>
</file>

<file path=word/document.xml><?xml version="1.0" encoding="utf-8"?>
<w:document xmlns:r="http://schemas.openxmlformats.org/officeDocument/2006/relationships" xmlns:w="http://schemas.openxmlformats.org/wordprocessingml/2006/main">
  <w:body>
    <w:p>
      <w:pPr>
        <w:pStyle w:val="Title"/>
      </w:pPr>
      <w:r>
        <w:t>Disability services provider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provider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7c1e76404436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dd03c38242d14152">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administrative arrangements and scope of operations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funded agency provides, for example, both accommodation support and respite services, it is counted as two service outlets. Similarly, if an agency is funded to provide more than one accommodation support service type (for example, group homes and attendant care) then it is providing (and is usually separately funded for) two different service types, that is, there are two service outlets for the funded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6c0b2633ba4577">
              <w:r>
                <w:rPr>
                  <w:rStyle w:val="Hyperlink"/>
                </w:rPr>
                <w:t xml:space="preserve">Disability services provider details cluster</w:t>
              </w:r>
            </w:hyperlink>
          </w:p>
          <w:p>
            <w:pPr>
              <w:spacing w:before="0" w:after="0"/>
            </w:pPr>
            <w:r>
              <w:rPr>
                <w:rStyle w:val="row-content"/>
                <w:color w:val="244061"/>
              </w:rPr>
              <w:t xml:space="preserve">       </w:t>
            </w:r>
            <w:hyperlink w:history="true" r:id="Rafe64257956c41d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c933d124d94168">
              <w:r>
                <w:rPr>
                  <w:rStyle w:val="Hyperlink"/>
                </w:rPr>
                <w:t xml:space="preserve">Disability data dictionary</w:t>
              </w:r>
            </w:hyperlink>
          </w:p>
          <w:p>
            <w:pPr>
              <w:spacing w:before="0" w:after="0"/>
            </w:pPr>
            <w:r>
              <w:rPr>
                <w:rStyle w:val="row-content"/>
                <w:color w:val="244061"/>
              </w:rPr>
              <w:t xml:space="preserve">       </w:t>
            </w:r>
            <w:hyperlink w:history="true" r:id="R2ed349baf10f44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7c4add86eb5410c">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500085fba4594">
                    <w:r>
                      <w:rPr>
                        <w:rStyle w:val="Hyperlink"/>
                      </w:rPr>
                      <w:t xml:space="preserve">Agency sector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8c447089e140ad">
                    <w:r>
                      <w:rPr>
                        <w:rStyle w:val="Hyperlink"/>
                      </w:rPr>
                      <w:t xml:space="preserve">Service provider organisation—income tax exempt indicator, code N</w:t>
                    </w:r>
                  </w:hyperlink>
                </w:p>
                <w:p>
                  <w:r>
                    <w:rPr>
                      <w:b/>
                      <w:i/>
                      <w:color w:val="333333"/>
                    </w:rPr>
                    <w:t xml:space="preserve">Conditional obligation:</w:t>
                  </w:r>
                </w:p>
                <w:p>
                  <w:r>
                    <w:t xml:space="preserve">In the Disability Service National Minimum Data Set (DS NMDS), only service type outlets in the non-government sector are required to provide a response to the data element </w:t>
                  </w:r>
                </w:p>
                <w:p>
                  <w:hyperlink w:history="true" r:id="R64dc08c8a1ba4f15">
                    <w:r>
                      <w:rPr>
                        <w:rStyle w:val="Hyperlink"/>
                      </w:rPr>
                      <w:t xml:space="preserve">Service provider organisation—income tax exempt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364561b43f467c">
                    <w:r>
                      <w:rPr>
                        <w:rStyle w:val="Hyperlink"/>
                      </w:rPr>
                      <w:t xml:space="preserve">Service provider organisation—level of government, code N</w:t>
                    </w:r>
                  </w:hyperlink>
                </w:p>
                <w:p>
                  <w:r>
                    <w:rPr>
                      <w:b/>
                      <w:i/>
                      <w:color w:val="333333"/>
                    </w:rPr>
                    <w:t xml:space="preserve">Conditional obligation:</w:t>
                  </w:r>
                </w:p>
                <w:p>
                  <w:r>
                    <w:t xml:space="preserve">In the Disability Service National Minimum Data Set (DS NMDS), only service type outlets in the government sector are required to provide a response to the data element </w:t>
                  </w:r>
                  <w:hyperlink w:history="true" r:id="R4bde3313d86c41ce">
                    <w:r>
                      <w:rPr>
                        <w:rStyle w:val="Hyperlink"/>
                      </w:rPr>
                      <w:t xml:space="preserve">Service provider organisation—level of government,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5f249538de4e7c">
                    <w:r>
                      <w:rPr>
                        <w:rStyle w:val="Hyperlink"/>
                      </w:rPr>
                      <w:t xml:space="preserve">Service provider organisation—sector,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d4c73c3d94ff7">
                    <w:r>
                      <w:rPr>
                        <w:rStyle w:val="Hyperlink"/>
                      </w:rPr>
                      <w:t xml:space="preserve">Disability services standards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93d9f858c4629">
                    <w:r>
                      <w:rPr>
                        <w:rStyle w:val="Hyperlink"/>
                      </w:rPr>
                      <w:t xml:space="preserve">Service provider organisation—service standards type, disability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4c3b1f8604ca0">
                    <w:r>
                      <w:rPr>
                        <w:rStyle w:val="Hyperlink"/>
                      </w:rPr>
                      <w:t xml:space="preserve">Service provider organisation—standards assessment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231fd33d304221">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2972eef69e4475">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5f3b5ae99483c">
                    <w:r>
                      <w:rPr>
                        <w:rStyle w:val="Hyperlink"/>
                      </w:rPr>
                      <w:t xml:space="preserve">Service provider organisation—standards assessment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a6f1ed2154e47">
                    <w:r>
                      <w:rPr>
                        <w:rStyle w:val="Hyperlink"/>
                      </w:rPr>
                      <w:t xml:space="preserve">Funding jurisdiction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48024c6175457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f18ea28a9b48a5">
                    <w:r>
                      <w:rPr>
                        <w:rStyle w:val="Hyperlink"/>
                      </w:rPr>
                      <w:t xml:space="preserve">Service type outlet—funding source, level of government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bd20e17094ce0">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3e80337ec04def">
                    <w:r>
                      <w:rPr>
                        <w:rStyle w:val="Hyperlink"/>
                      </w:rPr>
                      <w:t xml:space="preserve">Service provider organisation—funding allocated, total Australian currency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7ae811ff3a470e">
                    <w:r>
                      <w:rPr>
                        <w:rStyle w:val="Hyperlink"/>
                      </w:rPr>
                      <w:t xml:space="preserve">Service provider organisation—organisation identifier, X[X(7)]</w:t>
                    </w:r>
                  </w:hyperlink>
                </w:p>
                <w:p>
                  <w:r>
                    <w:rPr>
                      <w:b/>
                      <w:i/>
                      <w:color w:val="333333"/>
                    </w:rPr>
                    <w:t xml:space="preserve">DSS specific information:</w:t>
                  </w:r>
                </w:p>
                <w:p>
                  <w:r>
                    <w:t xml:space="preserve">This data element should be reported by funding departments in relation to all funded agencies.</w:t>
                  </w:r>
                </w:p>
                <w:p>
                  <w:r>
                    <w:t xml:space="preserve">This identifier must be included as part of the Service type outlet identifier.</w:t>
                  </w:r>
                </w:p>
                <w:p>
                  <w:r>
                    <w:t xml:space="preserve">This data element is required to facilitate data editing, and linkage between funding departments and funded agencies. The funded agency ID needs to be identified separately from the service type outlet ID to allow organisations running more than one service type outlet to separately identify information on service users accessing each service type.</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c6202b358d4777">
                    <w:r>
                      <w:rPr>
                        <w:rStyle w:val="Hyperlink"/>
                      </w:rPr>
                      <w:t xml:space="preserve">Service type outlet—average full-time equivalent staff (paid),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a841065a04429">
                    <w:r>
                      <w:rPr>
                        <w:rStyle w:val="Hyperlink"/>
                      </w:rPr>
                      <w:t xml:space="preserve">Service type outlet—average full-time equivalent staff (volunteer/unpaid),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fe699823447a5">
                    <w:r>
                      <w:rPr>
                        <w:rStyle w:val="Hyperlink"/>
                      </w:rPr>
                      <w:t xml:space="preserve">Service type outlet—full financial year funding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e50aee82941dc">
                    <w:r>
                      <w:rPr>
                        <w:rStyle w:val="Hyperlink"/>
                      </w:rPr>
                      <w:t xml:space="preserve">Service type outlet—hours worked (paid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a4a37930404d74">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086e610454f4a">
                    <w:r>
                      <w:rPr>
                        <w:rStyle w:val="Hyperlink"/>
                      </w:rPr>
                      <w:t xml:space="preserve">Service type outlet—hours worked (volunteer/unpaid staff), total hours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9ba35fb4db4c94">
                    <w:r>
                      <w:rPr>
                        <w:rStyle w:val="Hyperlink"/>
                      </w:rPr>
                      <w:t xml:space="preserve">Service type outlet—number of clients, total people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4c03aae9c943fa">
                    <w:r>
                      <w:rPr>
                        <w:rStyle w:val="Hyperlink"/>
                      </w:rPr>
                      <w:t xml:space="preserve">Service type outlet—number of service operation days, total N[N]</w:t>
                    </w:r>
                  </w:hyperlink>
                </w:p>
                <w:p>
                  <w:r>
                    <w:rPr>
                      <w:b/>
                      <w:i/>
                      <w:color w:val="333333"/>
                    </w:rPr>
                    <w:t xml:space="preserve">DSS specific information:</w:t>
                  </w:r>
                </w:p>
                <w:p>
                  <w:r>
                    <w:t xml:space="preserve">The specified period for reporting is a 'typical' week throughout the year.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8e3db624e4b90">
                    <w:r>
                      <w:rPr>
                        <w:rStyle w:val="Hyperlink"/>
                      </w:rPr>
                      <w:t xml:space="preserve">Service type outlet—number of service operation hours, total NN</w:t>
                    </w:r>
                  </w:hyperlink>
                </w:p>
                <w:p>
                  <w:r>
                    <w:rPr>
                      <w:b/>
                      <w:i/>
                      <w:color w:val="333333"/>
                    </w:rPr>
                    <w:t xml:space="preserve">DSS specific information:</w:t>
                  </w:r>
                </w:p>
                <w:p>
                  <w:r>
                    <w:t xml:space="preserve">The specified period is a 'typical' or 'usual' 24-hour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3b99f24af46ca">
                    <w:r>
                      <w:rPr>
                        <w:rStyle w:val="Hyperlink"/>
                      </w:rPr>
                      <w:t xml:space="preserve">Service type outlet—number of service operation weeks, total NN</w:t>
                    </w:r>
                  </w:hyperlink>
                </w:p>
                <w:p>
                  <w:r>
                    <w:rPr>
                      <w:b/>
                      <w:i/>
                      <w:color w:val="333333"/>
                    </w:rPr>
                    <w:t xml:space="preserve">DSS specific information:</w:t>
                  </w:r>
                </w:p>
                <w:p>
                  <w:r>
                    <w:t xml:space="preserve">The specified period is the calendar year ending 31 December in the current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7a87b0db504e70">
                    <w:r>
                      <w:rPr>
                        <w:rStyle w:val="Hyperlink"/>
                      </w:rPr>
                      <w:t xml:space="preserve">Service type outlet—outlet identifier, XX[X(26)]</w:t>
                    </w:r>
                  </w:hyperlink>
                </w:p>
                <w:p>
                  <w:r>
                    <w:rPr>
                      <w:b/>
                      <w:i/>
                      <w:color w:val="333333"/>
                    </w:rPr>
                    <w:t xml:space="preserve">DSS specific information:</w:t>
                  </w:r>
                </w:p>
                <w:p>
                  <w:r>
                    <w:t xml:space="preserve">This data element is reported by funding departments in relation to all service type outlets.</w:t>
                  </w:r>
                </w:p>
                <w:p>
                  <w:r>
                    <w:t xml:space="preserve">The Service type outlet identifier must include information to identify both the service type outlet and its funded agency—thus it is unique within the jurisdiction, and incorporates the Funded agency identifier.</w:t>
                  </w:r>
                </w:p>
                <w:p>
                  <w:r>
                    <w:t xml:space="preserve">The funding department allocates a unique Service type outlet identifier to each separate service type outlet. </w:t>
                  </w:r>
                </w:p>
                <w:p>
                  <w:r>
                    <w:t xml:space="preserve">Service type outlets deliver a particular NDA service type at or from a discrete location. A unique identification system for service type outlets enables information to be provided about each different service type outlet under the NDA. Identifying each service type outlet also enables information to be presented about the number of service users accessing each service type. This information can then be used for future service planning at the state/territory level.</w:t>
                  </w:r>
                </w:p>
                <w:p>
                  <w:r>
                    <w:t xml:space="preserve">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4b16e6bb845d1">
                    <w:r>
                      <w:rPr>
                        <w:rStyle w:val="Hyperlink"/>
                      </w:rPr>
                      <w:t xml:space="preserve">Service type outlet—service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b26cf56f44bb7">
                    <w:r>
                      <w:rPr>
                        <w:rStyle w:val="Hyperlink"/>
                      </w:rPr>
                      <w:t xml:space="preserve">Service/care provider—remuneration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656ff934e8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2f331fa23c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56ff934e84697" /><Relationship Type="http://schemas.openxmlformats.org/officeDocument/2006/relationships/header" Target="/word/header1.xml" Id="R51f665dab2694ee3" /><Relationship Type="http://schemas.openxmlformats.org/officeDocument/2006/relationships/settings" Target="/word/settings.xml" Id="R5f55b0f5b6124c33" /><Relationship Type="http://schemas.openxmlformats.org/officeDocument/2006/relationships/styles" Target="/word/styles.xml" Id="R45b17c7bff514940" /><Relationship Type="http://schemas.openxmlformats.org/officeDocument/2006/relationships/hyperlink" Target="https://meteor.aihw.gov.au/RegistrationAuthority/1" TargetMode="External" Id="Rf5f7c1e764044362" /><Relationship Type="http://schemas.openxmlformats.org/officeDocument/2006/relationships/hyperlink" Target="https://meteor.aihw.gov.au/RegistrationAuthority/16" TargetMode="External" Id="Rdd03c38242d14152" /><Relationship Type="http://schemas.openxmlformats.org/officeDocument/2006/relationships/hyperlink" Target="https://meteor.aihw.gov.au/content/617065" TargetMode="External" Id="Rd56c0b2633ba4577" /><Relationship Type="http://schemas.openxmlformats.org/officeDocument/2006/relationships/hyperlink" Target="https://meteor.aihw.gov.au/RegistrationAuthority/16" TargetMode="External" Id="Rafe64257956c41d4" /><Relationship Type="http://schemas.openxmlformats.org/officeDocument/2006/relationships/hyperlink" Target="https://meteor.aihw.gov.au/content/484560" TargetMode="External" Id="Rd2c933d124d94168" /><Relationship Type="http://schemas.openxmlformats.org/officeDocument/2006/relationships/hyperlink" Target="https://meteor.aihw.gov.au/RegistrationAuthority/1" TargetMode="External" Id="R2ed349baf10f447f" /><Relationship Type="http://schemas.openxmlformats.org/officeDocument/2006/relationships/hyperlink" Target="https://meteor.aihw.gov.au/RegistrationAuthority/16" TargetMode="External" Id="R47c4add86eb5410c" /><Relationship Type="http://schemas.openxmlformats.org/officeDocument/2006/relationships/hyperlink" Target="https://meteor.aihw.gov.au/content/497979" TargetMode="External" Id="Rd43500085fba4594" /><Relationship Type="http://schemas.openxmlformats.org/officeDocument/2006/relationships/hyperlink" Target="https://meteor.aihw.gov.au/content/321004" TargetMode="External" Id="R1e8c447089e140ad" /><Relationship Type="http://schemas.openxmlformats.org/officeDocument/2006/relationships/hyperlink" Target="https://meteor.aihw.gov.au/content/321004" TargetMode="External" Id="R64dc08c8a1ba4f15" /><Relationship Type="http://schemas.openxmlformats.org/officeDocument/2006/relationships/hyperlink" Target="https://meteor.aihw.gov.au/content/322239" TargetMode="External" Id="R00364561b43f467c" /><Relationship Type="http://schemas.openxmlformats.org/officeDocument/2006/relationships/hyperlink" Target="https://meteor.aihw.gov.au/content/322239" TargetMode="External" Id="R4bde3313d86c41ce" /><Relationship Type="http://schemas.openxmlformats.org/officeDocument/2006/relationships/hyperlink" Target="https://meteor.aihw.gov.au/content/350937" TargetMode="External" Id="R325f249538de4e7c" /><Relationship Type="http://schemas.openxmlformats.org/officeDocument/2006/relationships/hyperlink" Target="https://meteor.aihw.gov.au/content/498020" TargetMode="External" Id="Rd13d4c73c3d94ff7" /><Relationship Type="http://schemas.openxmlformats.org/officeDocument/2006/relationships/hyperlink" Target="https://meteor.aihw.gov.au/content/496702" TargetMode="External" Id="Rd2a93d9f858c4629" /><Relationship Type="http://schemas.openxmlformats.org/officeDocument/2006/relationships/hyperlink" Target="https://meteor.aihw.gov.au/content/496732" TargetMode="External" Id="R7d54c3b1f8604ca0" /><Relationship Type="http://schemas.openxmlformats.org/officeDocument/2006/relationships/hyperlink" Target="https://meteor.aihw.gov.au/content/356457" TargetMode="External" Id="R05231fd33d304221" /><Relationship Type="http://schemas.openxmlformats.org/officeDocument/2006/relationships/hyperlink" Target="https://meteor.aihw.gov.au/content/359019" TargetMode="External" Id="Rf12972eef69e4475" /><Relationship Type="http://schemas.openxmlformats.org/officeDocument/2006/relationships/hyperlink" Target="https://meteor.aihw.gov.au/content/287762" TargetMode="External" Id="Rab15f3b5ae99483c" /><Relationship Type="http://schemas.openxmlformats.org/officeDocument/2006/relationships/hyperlink" Target="https://meteor.aihw.gov.au/content/497735" TargetMode="External" Id="Re8ca6f1ed2154e47" /><Relationship Type="http://schemas.openxmlformats.org/officeDocument/2006/relationships/hyperlink" Target="https://meteor.aihw.gov.au/content/430134" TargetMode="External" Id="R6448024c6175457c" /><Relationship Type="http://schemas.openxmlformats.org/officeDocument/2006/relationships/hyperlink" Target="https://meteor.aihw.gov.au/content/497726" TargetMode="External" Id="R00f18ea28a9b48a5" /><Relationship Type="http://schemas.openxmlformats.org/officeDocument/2006/relationships/hyperlink" Target="https://meteor.aihw.gov.au/content/457289" TargetMode="External" Id="Rc97bd20e17094ce0" /><Relationship Type="http://schemas.openxmlformats.org/officeDocument/2006/relationships/hyperlink" Target="https://meteor.aihw.gov.au/content/321039" TargetMode="External" Id="R6f3e80337ec04def" /><Relationship Type="http://schemas.openxmlformats.org/officeDocument/2006/relationships/hyperlink" Target="https://meteor.aihw.gov.au/content/495953" TargetMode="External" Id="R4e7ae811ff3a470e" /><Relationship Type="http://schemas.openxmlformats.org/officeDocument/2006/relationships/hyperlink" Target="https://meteor.aihw.gov.au/content/498103" TargetMode="External" Id="R72c6202b358d4777" /><Relationship Type="http://schemas.openxmlformats.org/officeDocument/2006/relationships/hyperlink" Target="https://meteor.aihw.gov.au/content/498101" TargetMode="External" Id="Rb58a841065a04429" /><Relationship Type="http://schemas.openxmlformats.org/officeDocument/2006/relationships/hyperlink" Target="https://meteor.aihw.gov.au/content/497584" TargetMode="External" Id="R3a5fe699823447a5" /><Relationship Type="http://schemas.openxmlformats.org/officeDocument/2006/relationships/hyperlink" Target="https://meteor.aihw.gov.au/content/497569" TargetMode="External" Id="Rd82e50aee82941dc" /><Relationship Type="http://schemas.openxmlformats.org/officeDocument/2006/relationships/hyperlink" Target="https://meteor.aihw.gov.au/content/497565" TargetMode="External" Id="Rd8a4a37930404d74" /><Relationship Type="http://schemas.openxmlformats.org/officeDocument/2006/relationships/hyperlink" Target="https://meteor.aihw.gov.au/content/497565" TargetMode="External" Id="R04e086e610454f4a" /><Relationship Type="http://schemas.openxmlformats.org/officeDocument/2006/relationships/hyperlink" Target="https://meteor.aihw.gov.au/content/497579" TargetMode="External" Id="R789ba35fb4db4c94" /><Relationship Type="http://schemas.openxmlformats.org/officeDocument/2006/relationships/hyperlink" Target="https://meteor.aihw.gov.au/content/497592" TargetMode="External" Id="R3c4c03aae9c943fa" /><Relationship Type="http://schemas.openxmlformats.org/officeDocument/2006/relationships/hyperlink" Target="https://meteor.aihw.gov.au/content/497596" TargetMode="External" Id="R75e8e3db624e4b90" /><Relationship Type="http://schemas.openxmlformats.org/officeDocument/2006/relationships/hyperlink" Target="https://meteor.aihw.gov.au/content/497588" TargetMode="External" Id="R8733b99f24af46ca" /><Relationship Type="http://schemas.openxmlformats.org/officeDocument/2006/relationships/hyperlink" Target="https://meteor.aihw.gov.au/content/495947" TargetMode="External" Id="R5b7a87b0db504e70" /><Relationship Type="http://schemas.openxmlformats.org/officeDocument/2006/relationships/hyperlink" Target="https://meteor.aihw.gov.au/content/497714" TargetMode="External" Id="R9d84b16e6bb845d1" /><Relationship Type="http://schemas.openxmlformats.org/officeDocument/2006/relationships/hyperlink" Target="https://meteor.aihw.gov.au/content/500412" TargetMode="External" Id="R5f0b26cf56f44bb7" /></Relationships>
</file>

<file path=word/_rels/header1.xml.rels>&#65279;<?xml version="1.0" encoding="utf-8"?><Relationships xmlns="http://schemas.openxmlformats.org/package/2006/relationships"><Relationship Type="http://schemas.openxmlformats.org/officeDocument/2006/relationships/image" Target="/media/image.png" Id="R782f331fa23c43e9" /></Relationships>
</file>