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3fcf841e48457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14b-Level of workforce participation (survey data),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14b-Level of workforce participation (survey data),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14b-Level of workforce participation (survey data),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484372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36125603444a9c">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a) Employment to population ratio.</w:t>
            </w:r>
          </w:p>
          <w:p>
            <w:pPr>
              <w:spacing w:after="160"/>
            </w:pPr>
            <w:r>
              <w:rPr>
                <w:rStyle w:val="row-content-rich-text"/>
              </w:rPr>
              <w:t xml:space="preserve">b) Unemployment rate.</w:t>
            </w:r>
          </w:p>
          <w:p>
            <w:pPr/>
            <w:r>
              <w:rPr>
                <w:rStyle w:val="row-content-rich-text"/>
              </w:rPr>
              <w:t xml:space="preserve">c) Labour force participation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target to 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d0ce17bfb7a4bca">
              <w:r>
                <w:rPr>
                  <w:rStyle w:val="Hyperlink"/>
                </w:rPr>
                <w:t xml:space="preserve">National Indigenous Reform Agreement (2013)</w:t>
              </w:r>
            </w:hyperlink>
          </w:p>
          <w:p>
            <w:pPr>
              <w:spacing w:before="0" w:after="0"/>
            </w:pPr>
            <w:r>
              <w:rPr>
                <w:rStyle w:val="row-content"/>
                <w:color w:val="244061"/>
              </w:rPr>
              <w:t xml:space="preserve">       </w:t>
            </w:r>
            <w:hyperlink w:history="true" r:id="R370da1057ef94e4e">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ac0d87414a64c73">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1e04246a62d1485f">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spacing w:after="160"/>
            </w:pPr>
            <w:r>
              <w:rPr>
                <w:rStyle w:val="row-content-rich-text"/>
              </w:rPr>
              <w:t xml:space="preserve">Relative standard errors and 95% confidence intervals are calculated for proportions.</w:t>
            </w:r>
          </w:p>
          <w:p>
            <w:pPr/>
            <w:r>
              <w:rPr>
                <w:rStyle w:val="row-content-rich-text"/>
              </w:rPr>
              <w:t xml:space="preserve">Rate ratios and rate differences are calculated for Indigenous:non-Indigenous.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w:t>
            </w:r>
          </w:p>
          <w:p>
            <w:pPr>
              <w:spacing w:after="160"/>
            </w:pPr>
            <w:r>
              <w:rPr>
                <w:rStyle w:val="row-content-rich-text"/>
              </w:rPr>
              <w:t xml:space="preserve">Number of people aged 15–64 years employed.</w:t>
            </w:r>
          </w:p>
          <w:p>
            <w:pPr>
              <w:spacing w:after="160"/>
            </w:pPr>
            <w:r>
              <w:rPr>
                <w:rStyle w:val="row-content-rich-text"/>
              </w:rPr>
              <w:t xml:space="preserve">For b):</w:t>
            </w:r>
          </w:p>
          <w:p>
            <w:pPr>
              <w:spacing w:after="160"/>
            </w:pPr>
            <w:r>
              <w:rPr>
                <w:rStyle w:val="row-content-rich-text"/>
              </w:rPr>
              <w:t xml:space="preserve">Number of people unemployed aged 15–64 years.</w:t>
            </w:r>
          </w:p>
          <w:p>
            <w:pPr>
              <w:spacing w:after="160"/>
            </w:pPr>
            <w:r>
              <w:rPr>
                <w:rStyle w:val="row-content-rich-text"/>
              </w:rPr>
              <w:t xml:space="preserve">For c):</w:t>
            </w:r>
          </w:p>
          <w:p>
            <w:pPr/>
            <w:r>
              <w:rPr>
                <w:rStyle w:val="row-content-rich-text"/>
              </w:rPr>
              <w:t xml:space="preserve">Number of people aged 15–64 years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ef349c3761d4474">
              <w:r>
                <w:rPr>
                  <w:rStyle w:val="Hyperlink"/>
                </w:rPr>
                <w:t xml:space="preserve">Person—labour force status, code N</w:t>
              </w:r>
            </w:hyperlink>
          </w:p>
          <w:p>
            <w:r>
              <w:rPr>
                <w:rStyle w:val="row-content"/>
                <w:b/>
              </w:rPr>
              <w:t xml:space="preserve">Data Source</w:t>
            </w:r>
          </w:p>
          <w:p>
            <w:hyperlink w:history="true" r:id="R3e6fb5cb4e444e4e">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hyperlink w:history="true" r:id="R775819a8524a438e">
              <w:r>
                <w:rPr>
                  <w:rStyle w:val="Hyperlink"/>
                </w:rPr>
                <w:t xml:space="preserve">Person—labour force status, code N</w:t>
              </w:r>
            </w:hyperlink>
          </w:p>
          <w:p>
            <w:r>
              <w:rPr>
                <w:rStyle w:val="row-content"/>
                <w:b/>
              </w:rPr>
              <w:t xml:space="preserve">Data Source</w:t>
            </w:r>
          </w:p>
          <w:p>
            <w:hyperlink w:history="true" r:id="R1110f91bffce4886">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 averaged across 2008-09 to match NATSISS enumeration period.</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hyperlink w:history="true" r:id="R45f5d4b24ebc459c">
              <w:r>
                <w:rPr>
                  <w:rStyle w:val="Hyperlink"/>
                </w:rPr>
                <w:t xml:space="preserve">Person—age, total years N[NN]</w:t>
              </w:r>
            </w:hyperlink>
          </w:p>
          <w:p>
            <w:r>
              <w:rPr>
                <w:rStyle w:val="row-content"/>
                <w:b/>
              </w:rPr>
              <w:t xml:space="preserve">Data Source</w:t>
            </w:r>
          </w:p>
          <w:p>
            <w:hyperlink w:history="true" r:id="R52bfe12e69cf49be">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hyperlink w:history="true" r:id="R4d794858b7744204">
              <w:r>
                <w:rPr>
                  <w:rStyle w:val="Hyperlink"/>
                </w:rPr>
                <w:t xml:space="preserve">Person—age, total years N[NN]</w:t>
              </w:r>
            </w:hyperlink>
          </w:p>
          <w:p>
            <w:r>
              <w:rPr>
                <w:rStyle w:val="row-content"/>
                <w:b/>
              </w:rPr>
              <w:t xml:space="preserve">Data Source</w:t>
            </w:r>
          </w:p>
          <w:p>
            <w:hyperlink w:history="true" r:id="R25d8240de1724af9">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 averaged across 2008-09 to match NATSISS enumeration period.</w:t>
            </w:r>
          </w:p>
          <w:p>
            <w:r>
              <w:rPr>
                <w:rStyle w:val="row-content"/>
              </w:rPr>
              <w:t xml:space="preserve">Main non-Indigenous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and c) Total population of people aged 15–64 years</w:t>
            </w:r>
          </w:p>
          <w:p>
            <w:pPr/>
            <w:r>
              <w:rPr>
                <w:rStyle w:val="row-content-rich-text"/>
              </w:rPr>
              <w:t xml:space="preserve">For b) Total number of people in the labour force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041375c07114b08">
              <w:r>
                <w:rPr>
                  <w:rStyle w:val="Hyperlink"/>
                </w:rPr>
                <w:t xml:space="preserve">Person—age, total years N[NN]</w:t>
              </w:r>
            </w:hyperlink>
          </w:p>
          <w:p>
            <w:r>
              <w:rPr>
                <w:rStyle w:val="row-content"/>
                <w:b/>
              </w:rPr>
              <w:t xml:space="preserve">Data Source</w:t>
            </w:r>
          </w:p>
          <w:p>
            <w:hyperlink w:history="true" r:id="R56886a3ba9e84a1f">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Indigenous denominator data source</w:t>
            </w:r>
          </w:p>
          <w:p>
            <w:r>
              <w:rPr>
                <w:rStyle w:val="row-content"/>
              </w:rPr>
              <w:t xml:space="preserve"> </w:t>
            </w:r>
          </w:p>
          <w:p>
            <w:r>
              <w:rPr>
                <w:rStyle w:val="row-content"/>
                <w:b/>
                <w:color w:val="000000"/>
              </w:rPr>
              <w:t xml:space="preserve">Data Element / Data Set</w:t>
            </w:r>
          </w:p>
          <w:p>
            <w:hyperlink w:history="true" r:id="R61a74f6e6b2e4862">
              <w:r>
                <w:rPr>
                  <w:rStyle w:val="Hyperlink"/>
                </w:rPr>
                <w:t xml:space="preserve">Person—age, total years N[NN]</w:t>
              </w:r>
            </w:hyperlink>
          </w:p>
          <w:p>
            <w:r>
              <w:rPr>
                <w:rStyle w:val="row-content"/>
                <w:b/>
              </w:rPr>
              <w:t xml:space="preserve">Data Source</w:t>
            </w:r>
          </w:p>
          <w:p>
            <w:hyperlink w:history="true" r:id="R39f87af161914d72">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 averaged across 2008-09 to match NATSISS enumeration period.</w:t>
            </w:r>
          </w:p>
          <w:p>
            <w:r>
              <w:rPr>
                <w:rStyle w:val="row-content"/>
              </w:rPr>
              <w:t xml:space="preserve">Main non-Indigenous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 National and state/territory by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96fbfe4a7a84e1e">
              <w:r>
                <w:rPr>
                  <w:rStyle w:val="Hyperlink"/>
                </w:rPr>
                <w:t xml:space="preserve">Person—Indigenous status, code N</w:t>
              </w:r>
            </w:hyperlink>
          </w:p>
          <w:p>
            <w:r>
              <w:rPr>
                <w:rStyle w:val="row-content"/>
                <w:b/>
              </w:rPr>
              <w:t xml:space="preserve">Data Source</w:t>
            </w:r>
          </w:p>
          <w:p>
            <w:hyperlink w:history="true" r:id="R74aa38e3e0524c09">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65dfedf418f64205">
              <w:r>
                <w:rPr>
                  <w:rStyle w:val="Hyperlink"/>
                </w:rPr>
                <w:t xml:space="preserve">Person—Indigenous status, code N</w:t>
              </w:r>
            </w:hyperlink>
          </w:p>
          <w:p>
            <w:r>
              <w:rPr>
                <w:rStyle w:val="row-content"/>
                <w:b/>
              </w:rPr>
              <w:t xml:space="preserve">Data Source</w:t>
            </w:r>
          </w:p>
          <w:p>
            <w:hyperlink w:history="true" r:id="R32d5eba1bf1448aa">
              <w:r>
                <w:rPr>
                  <w:rStyle w:val="Hyperlink"/>
                </w:rPr>
                <w:t xml:space="preserve">ABS Survey of Education and Work (SEW)</w:t>
              </w:r>
            </w:hyperlink>
          </w:p>
          <w:p>
            <w:r>
              <w:rPr>
                <w:rStyle w:val="row-content"/>
                <w:b/>
              </w:rPr>
              <w:t xml:space="preserve">Guide for use</w:t>
            </w:r>
          </w:p>
          <w:p>
            <w:r>
              <w:rPr>
                <w:rStyle w:val="row-content"/>
              </w:rPr>
              <w:t xml:space="preserve">Data source type: Survey averaged across 2008-09 to match NATSISS enumeration period.</w:t>
            </w:r>
          </w:p>
          <w:p>
            <w:r>
              <w:rPr>
                <w:rStyle w:val="row-content"/>
                <w:b/>
                <w:color w:val="000000"/>
              </w:rPr>
              <w:t xml:space="preserve">Data Element / Data Set</w:t>
            </w:r>
          </w:p>
          <w:p>
            <w:hyperlink w:history="true" r:id="Rd90b2b1c40f44ca4">
              <w:r>
                <w:rPr>
                  <w:rStyle w:val="Hyperlink"/>
                </w:rPr>
                <w:t xml:space="preserve">Person—area of usual residence, geographical location code (ASGC 2006) NNNNN</w:t>
              </w:r>
            </w:hyperlink>
          </w:p>
          <w:p>
            <w:r>
              <w:rPr>
                <w:rStyle w:val="row-content"/>
                <w:b/>
              </w:rPr>
              <w:t xml:space="preserve">Data Source</w:t>
            </w:r>
          </w:p>
          <w:p>
            <w:hyperlink w:history="true" r:id="Ra0130ceb3e324631">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f8267916946245e3">
              <w:r>
                <w:rPr>
                  <w:rStyle w:val="Hyperlink"/>
                </w:rPr>
                <w:t xml:space="preserve">Person—area of usual residence, geographical location code (ASGC 2009) NNNNN</w:t>
              </w:r>
            </w:hyperlink>
          </w:p>
          <w:p>
            <w:r>
              <w:rPr>
                <w:rStyle w:val="row-content"/>
                <w:b/>
              </w:rPr>
              <w:t xml:space="preserve">Data Source</w:t>
            </w:r>
          </w:p>
          <w:p>
            <w:hyperlink w:history="true" r:id="R02a15e5ba1324c0a">
              <w:r>
                <w:rPr>
                  <w:rStyle w:val="Hyperlink"/>
                </w:rPr>
                <w:t xml:space="preserve">ABS Survey of Education and Work (SEW)</w:t>
              </w:r>
            </w:hyperlink>
          </w:p>
          <w:p>
            <w:r>
              <w:rPr>
                <w:rStyle w:val="row-content"/>
                <w:b/>
              </w:rPr>
              <w:t xml:space="preserve">Guide for use</w:t>
            </w:r>
          </w:p>
          <w:p>
            <w:r>
              <w:rPr>
                <w:rStyle w:val="row-content"/>
              </w:rPr>
              <w:t xml:space="preserve">Data source type: Survey averaged across 2008–09 to match NATSISS enumeration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most recent data for 2013 reporting is the ABS 2011 Census.</w:t>
            </w:r>
          </w:p>
          <w:p>
            <w:pPr>
              <w:spacing w:after="160"/>
            </w:pPr>
            <w:r>
              <w:rPr>
                <w:rStyle w:val="row-content-rich-text"/>
              </w:rPr>
              <w:t xml:space="preserve">No new survey data are available for 2013 reporting.</w:t>
            </w:r>
          </w:p>
          <w:p>
            <w:pPr>
              <w:spacing w:after="160"/>
            </w:pPr>
            <w:r>
              <w:rPr>
                <w:rStyle w:val="row-content-rich-text"/>
              </w:rPr>
              <w:t xml:space="preserve">Data sources for this indicator are:</w:t>
            </w:r>
          </w:p>
          <w:p>
            <w:pPr>
              <w:spacing w:after="160"/>
            </w:pPr>
            <w:r>
              <w:rPr>
                <w:rStyle w:val="row-content-rich-text"/>
              </w:rPr>
              <w:t xml:space="preserve">- NATSISS (Indigenous); NATSIHS (Indigenous); and SEW (non-Indigenous).</w:t>
            </w:r>
          </w:p>
          <w:p>
            <w:pPr>
              <w:spacing w:after="160"/>
            </w:pPr>
            <w:r>
              <w:rPr>
                <w:rStyle w:val="row-content-rich-text"/>
              </w:rPr>
              <w:t xml:space="preserve">- SEW data (non-Indigenous) averaged across 2008–09 to match 2008 NATSISS enumeration period.</w:t>
            </w:r>
          </w:p>
          <w:p>
            <w:pPr>
              <w:spacing w:after="160"/>
            </w:pPr>
            <w:r>
              <w:rPr>
                <w:rStyle w:val="row-content-rich-text"/>
              </w:rPr>
              <w:t xml:space="preserve">The baseline report reported data from the 2008 NATSISS (Indigenous) and 2008 SEW (non-Indigenous) as the main data collection. The next available data source will be the 2011-13 Australian Health Survey (2012-13 AATSIHS for the Indigenous population).</w:t>
            </w:r>
          </w:p>
          <w:p>
            <w:pPr>
              <w:spacing w:after="160"/>
            </w:pPr>
            <w:r>
              <w:rPr>
                <w:rStyle w:val="row-content-rich-text"/>
              </w:rPr>
              <w:t xml:space="preserve">Prior to 2010, the Survey of Work and Education (SEW) did not include people living in very remote areas. From 2010 onwards, the SEW does not include people living in Indigenous communities in very remote areas. Whilst a reduced scope, this may still affect the comparability of results.</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employment outcomes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9e4a6647c3d401a">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6965be489a34aa7">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3bddbc6eb3f4aca">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69d06c3ffc34f97">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8a1d443ddd4583">
              <w:r>
                <w:rPr>
                  <w:rStyle w:val="Hyperlink"/>
                </w:rPr>
                <w:t xml:space="preserve">National Indigenous Reform Agreement: PI 21b-Employment to population ratio, for the working age population (15-64 years) (Survey Data), 2012</w:t>
              </w:r>
            </w:hyperlink>
          </w:p>
          <w:p>
            <w:pPr>
              <w:spacing w:before="0" w:after="0"/>
            </w:pPr>
            <w:r>
              <w:rPr>
                <w:rStyle w:val="row-content"/>
                <w:color w:val="244061"/>
              </w:rPr>
              <w:t xml:space="preserve">       </w:t>
            </w:r>
            <w:hyperlink w:history="true" r:id="Rc751f1e930f147fd">
              <w:r>
                <w:rPr>
                  <w:rStyle w:val="Hyperlink"/>
                  <w:color w:val="244061"/>
                </w:rPr>
                <w:t xml:space="preserve">Indigenous</w:t>
              </w:r>
            </w:hyperlink>
            <w:r>
              <w:rPr>
                <w:rStyle w:val="row-content"/>
                <w:color w:val="244061"/>
              </w:rPr>
              <w:t xml:space="preserve">, Superseded 13/06/2013</w:t>
            </w:r>
          </w:p>
          <w:p>
            <w:r>
              <w:br/>
            </w:r>
            <w:r>
              <w:rPr>
                <w:rStyle w:val="row-content"/>
              </w:rPr>
              <w:t xml:space="preserve">Supersedes </w:t>
            </w:r>
            <w:hyperlink w:history="true" r:id="R6323afd993d24356">
              <w:r>
                <w:rPr>
                  <w:rStyle w:val="Hyperlink"/>
                </w:rPr>
                <w:t xml:space="preserve">National Indigenous Reform Agreement: PI 22b-Unemployment rate (Survey Data), 2012</w:t>
              </w:r>
            </w:hyperlink>
          </w:p>
          <w:p>
            <w:pPr>
              <w:spacing w:before="0" w:after="0"/>
            </w:pPr>
            <w:r>
              <w:rPr>
                <w:rStyle w:val="row-content"/>
                <w:color w:val="244061"/>
              </w:rPr>
              <w:t xml:space="preserve">       </w:t>
            </w:r>
            <w:hyperlink w:history="true" r:id="Rbc4c11a5fa344650">
              <w:r>
                <w:rPr>
                  <w:rStyle w:val="Hyperlink"/>
                  <w:color w:val="244061"/>
                </w:rPr>
                <w:t xml:space="preserve">Indigenous</w:t>
              </w:r>
            </w:hyperlink>
            <w:r>
              <w:rPr>
                <w:rStyle w:val="row-content"/>
                <w:color w:val="244061"/>
              </w:rPr>
              <w:t xml:space="preserve">, Superseded 13/06/2013</w:t>
            </w:r>
          </w:p>
          <w:p>
            <w:r>
              <w:br/>
            </w:r>
            <w:r>
              <w:rPr>
                <w:rStyle w:val="row-content"/>
              </w:rPr>
              <w:t xml:space="preserve">Supersedes </w:t>
            </w:r>
            <w:hyperlink w:history="true" r:id="Rb35642f7cd5441c6">
              <w:r>
                <w:rPr>
                  <w:rStyle w:val="Hyperlink"/>
                </w:rPr>
                <w:t xml:space="preserve">National Indigenous Reform Agreement: PI 23b-Labour force participation rate (Survey Data), 2012</w:t>
              </w:r>
            </w:hyperlink>
          </w:p>
          <w:p>
            <w:pPr>
              <w:spacing w:before="0" w:after="0"/>
            </w:pPr>
            <w:r>
              <w:rPr>
                <w:rStyle w:val="row-content"/>
                <w:color w:val="244061"/>
              </w:rPr>
              <w:t xml:space="preserve">       </w:t>
            </w:r>
            <w:hyperlink w:history="true" r:id="R50366e9f029c4518">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8834aca6572e4837">
              <w:r>
                <w:rPr>
                  <w:rStyle w:val="Hyperlink"/>
                </w:rPr>
                <w:t xml:space="preserve">National Indigenous Reform Agreement: PI 14b-Level of workforce participation (survey data), 2014</w:t>
              </w:r>
            </w:hyperlink>
          </w:p>
          <w:p>
            <w:pPr>
              <w:spacing w:before="0" w:after="0"/>
            </w:pPr>
            <w:r>
              <w:rPr>
                <w:rStyle w:val="row-content"/>
                <w:color w:val="244061"/>
              </w:rPr>
              <w:t xml:space="preserve">       </w:t>
            </w:r>
            <w:hyperlink w:history="true" r:id="Ra96478de49cd4f0d">
              <w:r>
                <w:rPr>
                  <w:rStyle w:val="Hyperlink"/>
                  <w:color w:val="244061"/>
                </w:rPr>
                <w:t xml:space="preserve">Indigenous</w:t>
              </w:r>
            </w:hyperlink>
            <w:r>
              <w:rPr>
                <w:rStyle w:val="row-content"/>
                <w:color w:val="244061"/>
              </w:rPr>
              <w:t xml:space="preserve">, Superseded 24/11/2014</w:t>
            </w:r>
          </w:p>
          <w:p>
            <w:r>
              <w:br/>
            </w:r>
            <w:r>
              <w:rPr>
                <w:rStyle w:val="row-content"/>
              </w:rPr>
              <w:t xml:space="preserve">See also </w:t>
            </w:r>
            <w:hyperlink w:history="true" r:id="Re7baca8442084d81">
              <w:r>
                <w:rPr>
                  <w:rStyle w:val="Hyperlink"/>
                </w:rPr>
                <w:t xml:space="preserve">National Indigenous Reform Agreement: PI 14a-Level of workforce participation (Census data), 2013</w:t>
              </w:r>
            </w:hyperlink>
          </w:p>
          <w:p>
            <w:pPr>
              <w:spacing w:before="0" w:after="0"/>
            </w:pPr>
            <w:r>
              <w:rPr>
                <w:rStyle w:val="row-content"/>
                <w:color w:val="244061"/>
              </w:rPr>
              <w:t xml:space="preserve">       </w:t>
            </w:r>
            <w:hyperlink w:history="true" r:id="Rf911356e03714c72">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2029f4241e1e4f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484372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d6780be62b4d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29f4241e1e4fab" /><Relationship Type="http://schemas.openxmlformats.org/officeDocument/2006/relationships/header" Target="/word/header1.xml" Id="Ree7881bdaff84cc3" /><Relationship Type="http://schemas.openxmlformats.org/officeDocument/2006/relationships/settings" Target="/word/settings.xml" Id="Ref974536b04340d4" /><Relationship Type="http://schemas.openxmlformats.org/officeDocument/2006/relationships/styles" Target="/word/styles.xml" Id="Rdcd560aaae9649cf" /><Relationship Type="http://schemas.openxmlformats.org/officeDocument/2006/relationships/hyperlink" Target="https://meteor.aihw.gov.au/RegistrationAuthority/6" TargetMode="External" Id="R7f36125603444a9c" /><Relationship Type="http://schemas.openxmlformats.org/officeDocument/2006/relationships/hyperlink" Target="https://meteor.aihw.gov.au/content/481045" TargetMode="External" Id="Red0ce17bfb7a4bca" /><Relationship Type="http://schemas.openxmlformats.org/officeDocument/2006/relationships/hyperlink" Target="https://meteor.aihw.gov.au/RegistrationAuthority/6" TargetMode="External" Id="R370da1057ef94e4e" /><Relationship Type="http://schemas.openxmlformats.org/officeDocument/2006/relationships/hyperlink" Target="https://meteor.aihw.gov.au/content/396179" TargetMode="External" Id="R9ac0d87414a64c73" /><Relationship Type="http://schemas.openxmlformats.org/officeDocument/2006/relationships/hyperlink" Target="https://meteor.aihw.gov.au/RegistrationAuthority/6" TargetMode="External" Id="R1e04246a62d1485f" /><Relationship Type="http://schemas.openxmlformats.org/officeDocument/2006/relationships/hyperlink" Target="https://meteor.aihw.gov.au/content/270112" TargetMode="External" Id="R9ef349c3761d4474" /><Relationship Type="http://schemas.openxmlformats.org/officeDocument/2006/relationships/hyperlink" Target="https://meteor.aihw.gov.au/content/393863" TargetMode="External" Id="R3e6fb5cb4e444e4e" /><Relationship Type="http://schemas.openxmlformats.org/officeDocument/2006/relationships/hyperlink" Target="https://meteor.aihw.gov.au/content/270112" TargetMode="External" Id="R775819a8524a438e" /><Relationship Type="http://schemas.openxmlformats.org/officeDocument/2006/relationships/hyperlink" Target="https://meteor.aihw.gov.au/content/396601" TargetMode="External" Id="R1110f91bffce4886" /><Relationship Type="http://schemas.openxmlformats.org/officeDocument/2006/relationships/hyperlink" Target="https://meteor.aihw.gov.au/content/303794" TargetMode="External" Id="R45f5d4b24ebc459c" /><Relationship Type="http://schemas.openxmlformats.org/officeDocument/2006/relationships/hyperlink" Target="https://meteor.aihw.gov.au/content/393863" TargetMode="External" Id="R52bfe12e69cf49be" /><Relationship Type="http://schemas.openxmlformats.org/officeDocument/2006/relationships/hyperlink" Target="https://meteor.aihw.gov.au/content/303794" TargetMode="External" Id="R4d794858b7744204" /><Relationship Type="http://schemas.openxmlformats.org/officeDocument/2006/relationships/hyperlink" Target="https://meteor.aihw.gov.au/content/396601" TargetMode="External" Id="R25d8240de1724af9" /><Relationship Type="http://schemas.openxmlformats.org/officeDocument/2006/relationships/hyperlink" Target="https://meteor.aihw.gov.au/content/303794" TargetMode="External" Id="R5041375c07114b08" /><Relationship Type="http://schemas.openxmlformats.org/officeDocument/2006/relationships/hyperlink" Target="https://meteor.aihw.gov.au/content/393863" TargetMode="External" Id="R56886a3ba9e84a1f" /><Relationship Type="http://schemas.openxmlformats.org/officeDocument/2006/relationships/hyperlink" Target="https://meteor.aihw.gov.au/content/303794" TargetMode="External" Id="R61a74f6e6b2e4862" /><Relationship Type="http://schemas.openxmlformats.org/officeDocument/2006/relationships/hyperlink" Target="https://meteor.aihw.gov.au/content/396601" TargetMode="External" Id="R39f87af161914d72" /><Relationship Type="http://schemas.openxmlformats.org/officeDocument/2006/relationships/hyperlink" Target="https://meteor.aihw.gov.au/content/291036" TargetMode="External" Id="R696fbfe4a7a84e1e" /><Relationship Type="http://schemas.openxmlformats.org/officeDocument/2006/relationships/hyperlink" Target="https://meteor.aihw.gov.au/content/393863" TargetMode="External" Id="R74aa38e3e0524c09" /><Relationship Type="http://schemas.openxmlformats.org/officeDocument/2006/relationships/hyperlink" Target="https://meteor.aihw.gov.au/content/291036" TargetMode="External" Id="R65dfedf418f64205" /><Relationship Type="http://schemas.openxmlformats.org/officeDocument/2006/relationships/hyperlink" Target="https://meteor.aihw.gov.au/content/396601" TargetMode="External" Id="R32d5eba1bf1448aa" /><Relationship Type="http://schemas.openxmlformats.org/officeDocument/2006/relationships/hyperlink" Target="https://meteor.aihw.gov.au/content/341800" TargetMode="External" Id="Rd90b2b1c40f44ca4" /><Relationship Type="http://schemas.openxmlformats.org/officeDocument/2006/relationships/hyperlink" Target="https://meteor.aihw.gov.au/content/393863" TargetMode="External" Id="Ra0130ceb3e324631" /><Relationship Type="http://schemas.openxmlformats.org/officeDocument/2006/relationships/hyperlink" Target="https://meteor.aihw.gov.au/content/386783" TargetMode="External" Id="Rf8267916946245e3" /><Relationship Type="http://schemas.openxmlformats.org/officeDocument/2006/relationships/hyperlink" Target="https://meteor.aihw.gov.au/content/396601" TargetMode="External" Id="R02a15e5ba1324c0a" /><Relationship Type="http://schemas.openxmlformats.org/officeDocument/2006/relationships/hyperlink" Target="https://meteor.aihw.gov.au/content/410674" TargetMode="External" Id="R89e4a6647c3d401a" /><Relationship Type="http://schemas.openxmlformats.org/officeDocument/2006/relationships/hyperlink" Target="https://meteor.aihw.gov.au/content/393863" TargetMode="External" Id="Ra6965be489a34aa7" /><Relationship Type="http://schemas.openxmlformats.org/officeDocument/2006/relationships/hyperlink" Target="https://meteor.aihw.gov.au/content/396601" TargetMode="External" Id="R53bddbc6eb3f4aca" /><Relationship Type="http://schemas.openxmlformats.org/officeDocument/2006/relationships/hyperlink" Target="https://meteor.aihw.gov.au/content/410271" TargetMode="External" Id="R969d06c3ffc34f97" /><Relationship Type="http://schemas.openxmlformats.org/officeDocument/2006/relationships/hyperlink" Target="https://meteor.aihw.gov.au/content/438700" TargetMode="External" Id="R3a8a1d443ddd4583" /><Relationship Type="http://schemas.openxmlformats.org/officeDocument/2006/relationships/hyperlink" Target="https://meteor.aihw.gov.au/RegistrationAuthority/6" TargetMode="External" Id="Rc751f1e930f147fd" /><Relationship Type="http://schemas.openxmlformats.org/officeDocument/2006/relationships/hyperlink" Target="https://meteor.aihw.gov.au/content/438709" TargetMode="External" Id="R6323afd993d24356" /><Relationship Type="http://schemas.openxmlformats.org/officeDocument/2006/relationships/hyperlink" Target="https://meteor.aihw.gov.au/RegistrationAuthority/6" TargetMode="External" Id="Rbc4c11a5fa344650" /><Relationship Type="http://schemas.openxmlformats.org/officeDocument/2006/relationships/hyperlink" Target="https://meteor.aihw.gov.au/content/438718" TargetMode="External" Id="Rb35642f7cd5441c6" /><Relationship Type="http://schemas.openxmlformats.org/officeDocument/2006/relationships/hyperlink" Target="https://meteor.aihw.gov.au/RegistrationAuthority/6" TargetMode="External" Id="R50366e9f029c4518" /><Relationship Type="http://schemas.openxmlformats.org/officeDocument/2006/relationships/hyperlink" Target="https://meteor.aihw.gov.au/content/525761" TargetMode="External" Id="R8834aca6572e4837" /><Relationship Type="http://schemas.openxmlformats.org/officeDocument/2006/relationships/hyperlink" Target="https://meteor.aihw.gov.au/RegistrationAuthority/6" TargetMode="External" Id="Ra96478de49cd4f0d" /><Relationship Type="http://schemas.openxmlformats.org/officeDocument/2006/relationships/hyperlink" Target="https://meteor.aihw.gov.au/content/484369" TargetMode="External" Id="Re7baca8442084d81" /><Relationship Type="http://schemas.openxmlformats.org/officeDocument/2006/relationships/hyperlink" Target="https://meteor.aihw.gov.au/RegistrationAuthority/6" TargetMode="External" Id="Rf911356e03714c72" /></Relationships>
</file>

<file path=word/_rels/header1.xml.rels>&#65279;<?xml version="1.0" encoding="utf-8"?><Relationships xmlns="http://schemas.openxmlformats.org/package/2006/relationships"><Relationship Type="http://schemas.openxmlformats.org/officeDocument/2006/relationships/image" Target="/media/image.png" Id="R42d6780be62b4dee" /></Relationships>
</file>