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625b6415654803" /></Relationships>
</file>

<file path=word/document.xml><?xml version="1.0" encoding="utf-8"?>
<w:document xmlns:r="http://schemas.openxmlformats.org/officeDocument/2006/relationships" xmlns:w="http://schemas.openxmlformats.org/wordprocessingml/2006/main">
  <w:body>
    <w:p>
      <w:pPr>
        <w:pStyle w:val="Title"/>
      </w:pPr>
      <w:r>
        <w:t>AUDIT-C score of risky alcohol consumption cluster (dischargee)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score of risky alcohol consumption cluster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a9d99566d7472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cluster is used to provide a score on the World Health Organization's Alcohol Use Disorders Identification Test-C (AUDIT-C) screening instrument. The data elements in this cluster relate to alcohol use prior to most recent imprisonment only. The AUDIT-C is a reliable and simple screening tool which is sensitive to the early detection of risky and high-risk (or hazardous and harmful) drinking. The AUDIT-C is a subset of the AUDIT.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AUDIT-C score of risky alcohol consumption cluster comprises three data elements which record the frequency of alcohol consumption, the number of standard drinks consumed on a typical day when drinking and the frequency of consuming six or more standard drinks on one occasion. The AUDIT-C is a subset of the full AUDIT questions.</w:t>
            </w:r>
          </w:p>
          <w:p>
            <w:pPr>
              <w:spacing w:after="160"/>
            </w:pPr>
            <w:r>
              <w:rPr>
                <w:rStyle w:val="row-content-rich-text"/>
              </w:rPr>
              <w:t xml:space="preserve">The combination of codes for the three data elements: </w:t>
            </w:r>
            <w:r>
              <w:rPr>
                <w:rStyle w:val="row-content-rich-text"/>
                <w:i/>
              </w:rPr>
              <w:t xml:space="preserve">Person—alcohol consumption amount (self-reported), total standard drinks NN</w:t>
            </w:r>
            <w:r>
              <w:rPr>
                <w:rStyle w:val="row-content-rich-text"/>
              </w:rPr>
              <w:t xml:space="preserve">; </w:t>
            </w:r>
            <w:r>
              <w:rPr>
                <w:rStyle w:val="row-content-rich-text"/>
                <w:i/>
              </w:rPr>
              <w:t xml:space="preserve">Person—alcohol consumption frequency, AUDIT alcohol consumption frequency code N</w:t>
            </w:r>
            <w:r>
              <w:rPr>
                <w:rStyle w:val="row-content-rich-text"/>
              </w:rPr>
              <w:t xml:space="preserve">; and </w:t>
            </w:r>
            <w:r>
              <w:rPr>
                <w:rStyle w:val="row-content-rich-text"/>
                <w:i/>
              </w:rPr>
              <w:t xml:space="preserve">Person—consumption of 6 or more standard drinks on one occasion, AUDIT consumption of 6 or more standard drinks code N</w:t>
            </w:r>
            <w:r>
              <w:rPr>
                <w:rStyle w:val="row-content-rich-text"/>
              </w:rPr>
              <w:t xml:space="preserve"> are used to provide a score on the AUDIT. </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Prior to your current incarceration:</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2b212006c63a44c7">
              <w:r>
                <w:rPr>
                  <w:rStyle w:val="Hyperlink"/>
                </w:rPr>
                <w:t xml:space="preserve">Department of Health and Ageing 2009. The Australian Standard Drink. Canberra: Department of Health and Ageing.</w:t>
              </w:r>
            </w:hyperlink>
          </w:p>
          <w:p>
            <w:hyperlink w:history="true" r:id="R167ad31ba53444da">
              <w:r>
                <w:rPr>
                  <w:rStyle w:val="Hyperlink"/>
                </w:rPr>
                <w:t xml:space="preserve">Babor T, Higgins-Biddle JC, Saunders JB, Monteiro MG 2001. The Alcohol Use Disorders Identification Test Guidelines for Use in Primary Care. 2nd edn. Switzerland: World Health Organization.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f0827c77764c54">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7702305eb6bf496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5380b26f6147d3">
              <w:r>
                <w:rPr>
                  <w:rStyle w:val="Hyperlink"/>
                </w:rPr>
                <w:t xml:space="preserve">Prison dischargee DSS</w:t>
              </w:r>
            </w:hyperlink>
          </w:p>
          <w:p>
            <w:pPr>
              <w:spacing w:before="0" w:after="0"/>
            </w:pPr>
            <w:r>
              <w:rPr>
                <w:rStyle w:val="row-content"/>
                <w:color w:val="244061"/>
              </w:rPr>
              <w:t xml:space="preserve">       </w:t>
            </w:r>
            <w:hyperlink w:history="true" r:id="R8bda2d866ea246ba">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cluster is included in the Prisoner Health DSS as the National Prisoner Health Indicators include the indicator: Proportion of prison dischargees who report a risk of alcohol-related harm (self-report).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0ca3ed3fa3d4e57">
                    <w:r>
                      <w:rPr>
                        <w:rStyle w:val="Hyperlink"/>
                      </w:rPr>
                      <w:t xml:space="preserve">Person—alcohol consumption frequency, AUDIT alcohol consumption frequency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f7e8365921f49c0">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Prisoner Dischargee DSS requires information on the number of standard drinks consumed on a typical day when drinking to be recorded in the following categories: 1 or 2; 3 or 4; 5 or 6; 7 to 9 and 10 or more standard drinks.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97d3516426f4eb0">
                    <w:r>
                      <w:rPr>
                        <w:rStyle w:val="Hyperlink"/>
                      </w:rPr>
                      <w:t xml:space="preserve">Person—consumption of 6 or more standard drinks on one occasion, AUDIT consumption of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8dfb8867cb441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483163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1143f073146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dfb8867cb44162" /><Relationship Type="http://schemas.openxmlformats.org/officeDocument/2006/relationships/header" Target="/word/header1.xml" Id="R6d8571aa7b9f4655" /><Relationship Type="http://schemas.openxmlformats.org/officeDocument/2006/relationships/settings" Target="/word/settings.xml" Id="Re5ce4c4947254afb" /><Relationship Type="http://schemas.openxmlformats.org/officeDocument/2006/relationships/styles" Target="/word/styles.xml" Id="R9c2bab590db144df" /><Relationship Type="http://schemas.openxmlformats.org/officeDocument/2006/relationships/hyperlink" Target="https://meteor.aihw.gov.au/RegistrationAuthority/12" TargetMode="External" Id="R80a9d99566d7472a" /><Relationship Type="http://schemas.openxmlformats.org/officeDocument/2006/relationships/hyperlink" Target="http://www.health.gov.au/internet/alcohol/publishing.nsf/Content/standard" TargetMode="External" Id="R2b212006c63a44c7" /><Relationship Type="http://schemas.openxmlformats.org/officeDocument/2006/relationships/hyperlink" Target="http://whqlibdoc.who.int/hq/2001/who_msd_msb_01.6a.pdf" TargetMode="External" Id="R167ad31ba53444da" /><Relationship Type="http://schemas.openxmlformats.org/officeDocument/2006/relationships/hyperlink" Target="https://meteor.aihw.gov.au/content/625869" TargetMode="External" Id="Radf0827c77764c54" /><Relationship Type="http://schemas.openxmlformats.org/officeDocument/2006/relationships/hyperlink" Target="https://meteor.aihw.gov.au/RegistrationAuthority/12" TargetMode="External" Id="R7702305eb6bf4966" /><Relationship Type="http://schemas.openxmlformats.org/officeDocument/2006/relationships/hyperlink" Target="https://meteor.aihw.gov.au/content/482303" TargetMode="External" Id="Rad5380b26f6147d3" /><Relationship Type="http://schemas.openxmlformats.org/officeDocument/2006/relationships/hyperlink" Target="https://meteor.aihw.gov.au/RegistrationAuthority/12" TargetMode="External" Id="R8bda2d866ea246ba" /><Relationship Type="http://schemas.openxmlformats.org/officeDocument/2006/relationships/hyperlink" Target="https://meteor.aihw.gov.au/content/403077" TargetMode="External" Id="R40ca3ed3fa3d4e57" /><Relationship Type="http://schemas.openxmlformats.org/officeDocument/2006/relationships/hyperlink" Target="https://meteor.aihw.gov.au/content/270249" TargetMode="External" Id="R4f7e8365921f49c0" /><Relationship Type="http://schemas.openxmlformats.org/officeDocument/2006/relationships/hyperlink" Target="https://meteor.aihw.gov.au/content/403107" TargetMode="External" Id="R297d3516426f4eb0" /></Relationships>
</file>

<file path=word/_rels/header1.xml.rels>&#65279;<?xml version="1.0" encoding="utf-8"?><Relationships xmlns="http://schemas.openxmlformats.org/package/2006/relationships"><Relationship Type="http://schemas.openxmlformats.org/officeDocument/2006/relationships/image" Target="/media/image.png" Id="R6c11143f073146eb" /></Relationships>
</file>