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e266feb437431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14-Antenatal care,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14-Antenatal care,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57d88752e47f0">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2009.</w:t>
            </w:r>
          </w:p>
          <w:p>
            <w:pPr/>
            <w:r>
              <w:rPr>
                <w:rStyle w:val="row-content-rich-text"/>
              </w:rPr>
              <w:t xml:space="preserve">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i/>
              </w:rPr>
              <w:t xml:space="preserve">National health data dictionary</w:t>
            </w:r>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w:t>
            </w:r>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w:t>
            </w:r>
          </w:p>
          <w:p>
            <w:pPr/>
            <w:r>
              <w:rPr>
                <w:rStyle w:val="row-content-rich-text"/>
              </w:rPr>
              <w:t xml:space="preserve">Metadata information for this indicator are published in the AIHW’s online metadata repository —METeOR. Once nationally consistent data items on antenatal care are added to the Perinatal NMDS, metadata information for this indicator will be revised in METeOR, and published in the National</w:t>
            </w:r>
            <w:r>
              <w:rPr>
                <w:rStyle w:val="row-content-rich-text"/>
                <w:i/>
              </w:rPr>
              <w:t xml:space="preserve"> Health Data Dictionary</w:t>
            </w:r>
            <w:r>
              <w:rPr>
                <w:rStyle w:val="row-content-rich-text"/>
              </w:rPr>
              <w:t xml:space="preserve"> as a national standard. In December 2009, a data item on ‘pregnancy duration at the first antenatal care visit’ was added to the Perinatal NMDS and included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Although the NPDC includes data elements of interest for this indicator, the Perinatal NMDS did not include antenatal care data items in 2009. Therefore, data are not available for all states and territories. Data reported on the number of women who gave birth who attended at least one antenatal visit in the first trimester are for New South Wales, South Australia and the Northern Territory only. Although data on gestation at first antenatal visit are also collected in the Australian Capital Territory and Victoria, they were not considered of sufficient quality to publish. Data reported on number of antenatal visits are for Queensland, South Australia and the Northern Territory. Totals reported for this indicator are not generalisable to Australia.</w:t>
            </w:r>
          </w:p>
          <w:p>
            <w:pPr>
              <w:spacing w:after="160"/>
            </w:pPr>
            <w:r>
              <w:rPr>
                <w:rStyle w:val="row-content-rich-text"/>
              </w:rPr>
              <w:t xml:space="preserve">Information collected on antenatal care differ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Perinatal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Comparisons between states and territories should be interpreted with caution.</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 Excludes Australian non-residents of external territories and where the State/Territory of residence was not stated.</w:t>
            </w:r>
          </w:p>
          <w:p>
            <w:pPr/>
            <w:r>
              <w:rPr>
                <w:rStyle w:val="row-content-rich-text"/>
              </w:rPr>
              <w:t xml:space="preserve">Data excludes records with missing data for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review. The AIHW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should not be made.</w:t>
            </w:r>
          </w:p>
          <w:p>
            <w:pPr>
              <w:spacing w:after="160"/>
            </w:pPr>
            <w:r>
              <w:rPr>
                <w:rStyle w:val="row-content-rich-text"/>
              </w:rPr>
              <w:t xml:space="preserve">National data are not available for this indicator. Data reported for 2009 on the number of women who gave birth who attended at least one antenatal visit in the first trimester are for New South Wales, South Australia and the Northern Territory for the whole year, and for Queensland for the second half of the year only. Data reported for 2009 on number of antenatal visits are for Queensland, South Australia and the Northern Territory only. Residents of these jurisdictions who gave birth in a different jurisdiction would not have data on antenatal care.</w:t>
            </w:r>
          </w:p>
          <w:p>
            <w:pPr/>
            <w:r>
              <w:rPr>
                <w:rStyle w:val="row-content-rich-text"/>
              </w:rPr>
              <w:t xml:space="preserve">Proportions of records missing antenatal care information on whether the first visit was in the first trimester are very different for women who resided in New South Wales (1.1 per cent), Queensland (3.5 per cent), and the Northern Territory (1.8 per cent) compared with South Australia (10.9 per cent).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c0253a0fbc4ea2">
              <w:r>
                <w:rPr>
                  <w:rStyle w:val="Hyperlink"/>
                </w:rPr>
                <w:t xml:space="preserve">National Indigenous Reform Agreement: PI 09-Antenatal care, 2013 QS</w:t>
              </w:r>
            </w:hyperlink>
          </w:p>
          <w:p>
            <w:pPr>
              <w:spacing w:before="0" w:after="0"/>
            </w:pPr>
            <w:r>
              <w:rPr>
                <w:rStyle w:val="row-content"/>
                <w:color w:val="244061"/>
              </w:rPr>
              <w:t xml:space="preserve">       </w:t>
            </w:r>
            <w:hyperlink w:history="true" r:id="R2da5483a46bb40e1">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7dda214fde74297">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d868de9ef27e4e4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9862ada260d8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f9a5b8bda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2ada260d8447a" /><Relationship Type="http://schemas.openxmlformats.org/officeDocument/2006/relationships/header" Target="/word/header1.xml" Id="R1eb835f52f4046d6" /><Relationship Type="http://schemas.openxmlformats.org/officeDocument/2006/relationships/settings" Target="/word/settings.xml" Id="Rcb646e08d34b4c74" /><Relationship Type="http://schemas.openxmlformats.org/officeDocument/2006/relationships/styles" Target="/word/styles.xml" Id="R6acc918500b144f5" /><Relationship Type="http://schemas.openxmlformats.org/officeDocument/2006/relationships/hyperlink" Target="https://meteor.aihw.gov.au/RegistrationAuthority/6" TargetMode="External" Id="R93057d88752e47f0" /><Relationship Type="http://schemas.openxmlformats.org/officeDocument/2006/relationships/numbering" Target="/word/numbering.xml" Id="R1b68467cac9b4827" /><Relationship Type="http://schemas.openxmlformats.org/officeDocument/2006/relationships/hyperlink" Target="https://meteor.aihw.gov.au/content/523334" TargetMode="External" Id="Rc0c0253a0fbc4ea2" /><Relationship Type="http://schemas.openxmlformats.org/officeDocument/2006/relationships/hyperlink" Target="https://meteor.aihw.gov.au/RegistrationAuthority/6" TargetMode="External" Id="R2da5483a46bb40e1" /><Relationship Type="http://schemas.openxmlformats.org/officeDocument/2006/relationships/hyperlink" Target="https://meteor.aihw.gov.au/content/438513" TargetMode="External" Id="R17dda214fde74297" /><Relationship Type="http://schemas.openxmlformats.org/officeDocument/2006/relationships/hyperlink" Target="https://meteor.aihw.gov.au/RegistrationAuthority/6" TargetMode="External" Id="Rd868de9ef27e4e4c" /></Relationships>
</file>

<file path=word/_rels/header1.xml.rels>&#65279;<?xml version="1.0" encoding="utf-8"?><Relationships xmlns="http://schemas.openxmlformats.org/package/2006/relationships"><Relationship Type="http://schemas.openxmlformats.org/officeDocument/2006/relationships/image" Target="/media/image.png" Id="Rb3df9a5b8bda41bb" /></Relationships>
</file>