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90868456374ac7" /></Relationships>
</file>

<file path=word/document.xml><?xml version="1.0" encoding="utf-8"?>
<w:document xmlns:r="http://schemas.openxmlformats.org/officeDocument/2006/relationships" xmlns:w="http://schemas.openxmlformats.org/wordprocessingml/2006/main">
  <w:body>
    <w:p>
      <w:pPr>
        <w:pStyle w:val="Title"/>
      </w:pPr>
      <w:r>
        <w:t>Dwelling file cluster (Mainstream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file cluster (Mainstream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480123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197a766ace404a">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file captures information about dwellings provided for low to moderate income or special needs households. These dwellings are managed by community-based organisations that have received capital or recurrent subsidy from government. Community housing models vary across jurisdictions, and the housing stock may be owned by a variety of groups including government.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8a1f60ce557c4075">
              <w:r>
                <w:rPr>
                  <w:rStyle w:val="Hyperlink"/>
                </w:rPr>
                <w:t xml:space="preserve">Dwelling</w:t>
              </w:r>
            </w:hyperlink>
            <w:r>
              <w:rPr>
                <w:rStyle w:val="row-content-rich-text"/>
              </w:rPr>
              <w:t xml:space="preserve">, </w:t>
            </w:r>
            <w:hyperlink w:tooltip="The unit of accommodation (dwelling or part of a dwelling) to which a rental agreement can be made." w:history="true" r:id="Rf2d685a049f54426">
              <w:r>
                <w:rPr>
                  <w:rStyle w:val="Hyperlink"/>
                  <w:b/>
                </w:rPr>
                <w:t xml:space="preserve">Tenancy rental unit</w:t>
              </w:r>
            </w:hyperlink>
            <w:r>
              <w:rPr>
                <w:rStyle w:val="row-content-rich-text"/>
              </w:rPr>
              <w:t xml:space="preserve"> and </w:t>
            </w:r>
          </w:p>
          <w:p>
            <w:hyperlink w:history="true" r:id="R9bf6c9353dc84edc">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collected via a survey of community housing providers and forwarded to state or territory housing authorities.</w:t>
            </w:r>
          </w:p>
          <w:p>
            <w:pPr/>
            <w:r>
              <w:rPr>
                <w:rStyle w:val="row-content-rich-text"/>
              </w:rPr>
              <w:t xml:space="preserve">State and territory housing authorities provide the data to the Australian Institute of Health and Welfare for national collation on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3f4a28a38b64ebf">
              <w:r>
                <w:rPr>
                  <w:rStyle w:val="Hyperlink"/>
                </w:rPr>
                <w:t xml:space="preserve">Dwelling file cluster (Mainstream community housing)</w:t>
              </w:r>
            </w:hyperlink>
          </w:p>
          <w:p>
            <w:pPr>
              <w:pStyle w:val="registration-status"/>
              <w:spacing w:before="0" w:after="0"/>
            </w:pPr>
            <w:hyperlink w:history="true" r:id="R5478caea6e354edc">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5c225684dfab4c89">
              <w:r>
                <w:rPr>
                  <w:rStyle w:val="Hyperlink"/>
                </w:rPr>
                <w:t xml:space="preserve">Dwelling file cluster (Mainstream community housing)</w:t>
              </w:r>
            </w:hyperlink>
          </w:p>
          <w:p>
            <w:pPr>
              <w:pStyle w:val="registration-status"/>
              <w:spacing w:before="0" w:after="0"/>
            </w:pPr>
            <w:hyperlink w:history="true" r:id="Rb4189581652946e6">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dceb56bcb934b1b">
              <w:r>
                <w:rPr>
                  <w:rStyle w:val="Hyperlink"/>
                </w:rPr>
                <w:t xml:space="preserve">Mainstream community housing 2010-11 </w:t>
              </w:r>
            </w:hyperlink>
          </w:p>
          <w:p>
            <w:pPr>
              <w:pStyle w:val="registration-status"/>
              <w:spacing w:before="0" w:after="0"/>
            </w:pPr>
            <w:hyperlink w:history="true" r:id="R152a09f1f04b4dde">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p>
          <w:p>
            <w:r>
              <w:rPr>
                <w:rStyle w:val="row-content"/>
                <w:b/>
                <w:i/>
              </w:rPr>
              <w:t xml:space="preserve">Implementation end date: </w:t>
            </w:r>
            <w:r>
              <w:rPr>
                <w:rStyle w:val="row-content"/>
              </w:rPr>
              <w:t xml:space="preserve">30/06/2011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8ad4a4899e42ab">
                    <w:r>
                      <w:rPr>
                        <w:rStyle w:val="Hyperlink"/>
                      </w:rPr>
                      <w:t xml:space="preserve">Dwelling—address line, text [X(180)]</w:t>
                    </w:r>
                  </w:hyperlink>
                </w:p>
                <w:p>
                  <w:r>
                    <w:rPr>
                      <w:b/>
                      <w:i/>
                      <w:color w:val="333333"/>
                    </w:rPr>
                    <w:t xml:space="preserve">DSS specific information:</w:t>
                  </w:r>
                </w:p>
                <w:p>
                  <w:r>
                    <w:t xml:space="preserve">Address line was recorded with a 40 character alphanumeric field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5327bf49844333">
                    <w:r>
                      <w:rPr>
                        <w:rStyle w:val="Hyperlink"/>
                      </w:rPr>
                      <w:t xml:space="preserve">Dwelling—Australian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6bd04edde443dc">
                    <w:r>
                      <w:rPr>
                        <w:rStyle w:val="Hyperlink"/>
                      </w:rPr>
                      <w:t xml:space="preserve">Dwelling—Australian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742da42d354478">
                    <w:r>
                      <w:rPr>
                        <w:rStyle w:val="Hyperlink"/>
                      </w:rPr>
                      <w:t xml:space="preserve">Dwelling—boarding house unit indicator, yes/no code N</w:t>
                    </w:r>
                  </w:hyperlink>
                </w:p>
                <w:p>
                  <w:r>
                    <w:rPr>
                      <w:b/>
                      <w:i/>
                      <w:color w:val="333333"/>
                    </w:rPr>
                    <w:t xml:space="preserve">Conditional obligation:</w:t>
                  </w:r>
                </w:p>
                <w:p>
                  <w:r>
                    <w:t xml:space="preserve">This is conditional upon 'other' being selected in the </w:t>
                  </w:r>
                  <w:hyperlink w:history="true" r:id="R43864d14025d484c">
                    <w:r>
                      <w:rPr>
                        <w:rStyle w:val="Hyperlink"/>
                      </w:rPr>
                      <w:t xml:space="preserve">Dwelling—structure type, code N[N] data</w:t>
                    </w:r>
                  </w:hyperlink>
                  <w:r>
                    <w:t xml:space="preserve"> element. It is not relevant to the rest of the codeset.</w:t>
                  </w:r>
                </w:p>
                <w:p>
                  <w:r>
                    <w:rPr>
                      <w:b/>
                      <w:i/>
                      <w:color w:val="333333"/>
                    </w:rPr>
                    <w:t xml:space="preserve">DSS specific information:</w:t>
                  </w:r>
                </w:p>
                <w:p>
                  <w:r>
                    <w:t xml:space="preserve">This item is collected with the alternate values Code 1 = Boarding house unit, Code 2 = Boarding house room, and U = unknown. Unknown values should be mapped to Code 9 = Not stated/inadequately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e218d2d13f48cc">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72401a1d9841d0">
                    <w:r>
                      <w:rPr>
                        <w:rStyle w:val="Hyperlink"/>
                      </w:rPr>
                      <w:t xml:space="preserve">Dwelling—housing program type, community housing code N[N]</w:t>
                    </w:r>
                  </w:hyperlink>
                </w:p>
                <w:p>
                  <w:r>
                    <w:rPr>
                      <w:b/>
                      <w:i/>
                      <w:color w:val="333333"/>
                    </w:rPr>
                    <w:t xml:space="preserve">DSS specific information:</w:t>
                  </w:r>
                </w:p>
                <w:p>
                  <w:r>
                    <w:t xml:space="preserve">This collection uses alternative codes: Other = "9" and Unknown = "U". These values should be mapped to '88' and "99" respectively.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3e47a2197f49fa">
                    <w:r>
                      <w:rPr>
                        <w:rStyle w:val="Hyperlink"/>
                      </w:rPr>
                      <w:t xml:space="preserve">Dwelling—housing program type, community housing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a4c46867064998">
                    <w:r>
                      <w:rPr>
                        <w:rStyle w:val="Hyperlink"/>
                      </w:rPr>
                      <w:t xml:space="preserve">Dwelling—number of bedrooms, total N[NN]</w:t>
                    </w:r>
                  </w:hyperlink>
                </w:p>
                <w:p>
                  <w:r>
                    <w:rPr>
                      <w:b/>
                      <w:i/>
                      <w:color w:val="333333"/>
                    </w:rPr>
                    <w:t xml:space="preserve">DSS specific information:</w:t>
                  </w:r>
                </w:p>
                <w:p>
                  <w:r>
                    <w:t xml:space="preserve">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85be5155df41e4">
                    <w:r>
                      <w:rPr>
                        <w:rStyle w:val="Hyperlink"/>
                      </w:rPr>
                      <w:t xml:space="preserve">Dwelling—number of tenancies at full capacity, N[NN]</w:t>
                    </w:r>
                  </w:hyperlink>
                </w:p>
                <w:p>
                  <w:r>
                    <w:rPr>
                      <w:b/>
                      <w:i/>
                      <w:color w:val="333333"/>
                    </w:rPr>
                    <w:t xml:space="preserve">DSS specific information:</w:t>
                  </w:r>
                </w:p>
                <w:p>
                  <w:r>
                    <w:t xml:space="preserve">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8bb86bb37140d4">
                    <w:r>
                      <w:rPr>
                        <w:rStyle w:val="Hyperlink"/>
                      </w:rPr>
                      <w:t xml:space="preserve">Dwelling—number of tenancies, N[NN]</w:t>
                    </w:r>
                  </w:hyperlink>
                </w:p>
                <w:p>
                  <w:r>
                    <w:rPr>
                      <w:b/>
                      <w:i/>
                      <w:color w:val="333333"/>
                    </w:rPr>
                    <w:t xml:space="preserve">DSS specific information:</w:t>
                  </w:r>
                </w:p>
                <w:p>
                  <w:r>
                    <w:t xml:space="preserve">This refers to the number of tenancies as at 30 June of the collection year.</w:t>
                  </w:r>
                </w:p>
                <w:p>
                  <w:r>
                    <w:t xml:space="preserve">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5cf9b4437a4126">
                    <w:r>
                      <w:rPr>
                        <w:rStyle w:val="Hyperlink"/>
                      </w:rPr>
                      <w:t xml:space="preserve">Dwelling—number of tenantable vacancies, N[NN]</w:t>
                    </w:r>
                  </w:hyperlink>
                </w:p>
                <w:p>
                  <w:r>
                    <w:rPr>
                      <w:b/>
                      <w:i/>
                      <w:color w:val="333333"/>
                    </w:rPr>
                    <w:t xml:space="preserve">DSS specific information:</w:t>
                  </w:r>
                </w:p>
                <w:p>
                  <w:r>
                    <w:t xml:space="preserve">This refers to the number of tentantable vacancies as at 30 June of the collection year.</w:t>
                  </w:r>
                </w:p>
                <w:p>
                  <w:r>
                    <w:t xml:space="preserve">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7995240ec14b5c">
                    <w:r>
                      <w:rPr>
                        <w:rStyle w:val="Hyperlink"/>
                      </w:rPr>
                      <w:t xml:space="preserve">Dwelling—number of untenantable vacancies, N[NN]</w:t>
                    </w:r>
                  </w:hyperlink>
                </w:p>
                <w:p>
                  <w:r>
                    <w:rPr>
                      <w:b/>
                      <w:i/>
                      <w:color w:val="333333"/>
                    </w:rPr>
                    <w:t xml:space="preserve">DSS specific information:</w:t>
                  </w:r>
                </w:p>
                <w:p>
                  <w:r>
                    <w:t xml:space="preserve">This refers to the number of untentantable vacancies as at 30 June of the collection year.</w:t>
                  </w:r>
                </w:p>
                <w:p>
                  <w:r>
                    <w:t xml:space="preserve">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e9cde337cf45a2">
                    <w:r>
                      <w:rPr>
                        <w:rStyle w:val="Hyperlink"/>
                      </w:rPr>
                      <w:t xml:space="preserve">Dwelling—structure type, code N[N]</w:t>
                    </w:r>
                  </w:hyperlink>
                </w:p>
                <w:p>
                  <w:r>
                    <w:rPr>
                      <w:b/>
                      <w:i/>
                      <w:color w:val="333333"/>
                    </w:rPr>
                    <w:t xml:space="preserve">DSS specific information:</w:t>
                  </w:r>
                </w:p>
                <w:p>
                  <w:r>
                    <w:t xml:space="preserve">Values 1, 2, 3 and 8 are applicable to the Community Housing collection. Unknown values are also recorded as "U", and should be mapped to "Not Applicable = 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cc799722a140a1">
                    <w:r>
                      <w:rPr>
                        <w:rStyle w:val="Hyperlink"/>
                      </w:rPr>
                      <w:t xml:space="preserve">Dwelling—suburb/town/locality name, text [A(50)]</w:t>
                    </w:r>
                  </w:hyperlink>
                </w:p>
                <w:p>
                  <w:r>
                    <w:rPr>
                      <w:b/>
                      <w:i/>
                      <w:color w:val="333333"/>
                    </w:rPr>
                    <w:t xml:space="preserve">DSS specific information:</w:t>
                  </w:r>
                </w:p>
                <w:p>
                  <w:r>
                    <w:t xml:space="preserve">The Community Housing manual notes a maximum field length of 15 alphanumeric characters, which is substantially less than the 50 characters recommended by the ABS.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5daa5ab81b4b46">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cf3c937441546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480123</w:t>
    </w:r>
    <w:r>
      <w:ptab w:alignment="right" w:relativeTo="margin" w:leader="none"/>
    </w:r>
    <w:r>
      <w:t xml:space="preserve">Page </w:t>
    </w:r>
    <w:fldSimple w:instr="PAGE"/>
    <w:r>
      <w:t xml:space="preserve"> of </w:t>
    </w:r>
    <w:fldSimple w:instr="NUMPAGES"/>
    <w:r>
      <w:ptab w:alignment="left" w:relativeTo="margin" w:leader="none"/>
    </w:r>
    <w:r>
      <w:t>Downloaded 02-Jul-2024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ff9a8ebe7442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f3c93744154606" /><Relationship Type="http://schemas.openxmlformats.org/officeDocument/2006/relationships/header" Target="/word/header1.xml" Id="Rb6069c377aa24223" /><Relationship Type="http://schemas.openxmlformats.org/officeDocument/2006/relationships/settings" Target="/word/settings.xml" Id="Ra14da70f681641ed" /><Relationship Type="http://schemas.openxmlformats.org/officeDocument/2006/relationships/styles" Target="/word/styles.xml" Id="R90a99e313c8b4239" /><Relationship Type="http://schemas.openxmlformats.org/officeDocument/2006/relationships/hyperlink" Target="https://meteor.aihw.gov.au/RegistrationAuthority/11" TargetMode="External" Id="R1b197a766ace404a" /><Relationship Type="http://schemas.openxmlformats.org/officeDocument/2006/relationships/hyperlink" Target="https://meteor.aihw.gov.au/content/268982" TargetMode="External" Id="R8a1f60ce557c4075" /><Relationship Type="http://schemas.openxmlformats.org/officeDocument/2006/relationships/hyperlink" Target="https://meteor.aihw.gov.au/content/464221" TargetMode="External" Id="Rf2d685a049f54426" /><Relationship Type="http://schemas.openxmlformats.org/officeDocument/2006/relationships/hyperlink" Target="https://meteor.aihw.gov.au/content/268977" TargetMode="External" Id="R9bf6c9353dc84edc" /><Relationship Type="http://schemas.openxmlformats.org/officeDocument/2006/relationships/hyperlink" Target="https://meteor.aihw.gov.au/content/463099" TargetMode="External" Id="R23f4a28a38b64ebf" /><Relationship Type="http://schemas.openxmlformats.org/officeDocument/2006/relationships/hyperlink" Target="https://meteor.aihw.gov.au/RegistrationAuthority/11" TargetMode="External" Id="R5478caea6e354edc" /><Relationship Type="http://schemas.openxmlformats.org/officeDocument/2006/relationships/hyperlink" Target="https://meteor.aihw.gov.au/content/498690" TargetMode="External" Id="R5c225684dfab4c89" /><Relationship Type="http://schemas.openxmlformats.org/officeDocument/2006/relationships/hyperlink" Target="https://meteor.aihw.gov.au/RegistrationAuthority/11" TargetMode="External" Id="Rb4189581652946e6" /><Relationship Type="http://schemas.openxmlformats.org/officeDocument/2006/relationships/hyperlink" Target="https://meteor.aihw.gov.au/content/480119" TargetMode="External" Id="R1dceb56bcb934b1b" /><Relationship Type="http://schemas.openxmlformats.org/officeDocument/2006/relationships/hyperlink" Target="https://meteor.aihw.gov.au/RegistrationAuthority/11" TargetMode="External" Id="R152a09f1f04b4dde" /><Relationship Type="http://schemas.openxmlformats.org/officeDocument/2006/relationships/hyperlink" Target="https://meteor.aihw.gov.au/content/463280" TargetMode="External" Id="R188ad4a4899e42ab" /><Relationship Type="http://schemas.openxmlformats.org/officeDocument/2006/relationships/hyperlink" Target="https://meteor.aihw.gov.au/content/302040" TargetMode="External" Id="R255327bf49844333" /><Relationship Type="http://schemas.openxmlformats.org/officeDocument/2006/relationships/hyperlink" Target="https://meteor.aihw.gov.au/content/302044" TargetMode="External" Id="R7e6bd04edde443dc" /><Relationship Type="http://schemas.openxmlformats.org/officeDocument/2006/relationships/hyperlink" Target="https://meteor.aihw.gov.au/content/480184" TargetMode="External" Id="R19742da42d354478" /><Relationship Type="http://schemas.openxmlformats.org/officeDocument/2006/relationships/hyperlink" Target="https://meteor.aihw.gov.au/content/270125" TargetMode="External" Id="R43864d14025d484c" /><Relationship Type="http://schemas.openxmlformats.org/officeDocument/2006/relationships/hyperlink" Target="https://meteor.aihw.gov.au/content/302656" TargetMode="External" Id="Rb7e218d2d13f48cc" /><Relationship Type="http://schemas.openxmlformats.org/officeDocument/2006/relationships/hyperlink" Target="https://meteor.aihw.gov.au/content/462619" TargetMode="External" Id="R2672401a1d9841d0" /><Relationship Type="http://schemas.openxmlformats.org/officeDocument/2006/relationships/hyperlink" Target="https://meteor.aihw.gov.au/content/462619" TargetMode="External" Id="Rad3e47a2197f49fa" /><Relationship Type="http://schemas.openxmlformats.org/officeDocument/2006/relationships/hyperlink" Target="https://meteor.aihw.gov.au/content/479778" TargetMode="External" Id="R89a4c46867064998" /><Relationship Type="http://schemas.openxmlformats.org/officeDocument/2006/relationships/hyperlink" Target="https://meteor.aihw.gov.au/content/480188" TargetMode="External" Id="Rae85be5155df41e4" /><Relationship Type="http://schemas.openxmlformats.org/officeDocument/2006/relationships/hyperlink" Target="https://meteor.aihw.gov.au/content/480190" TargetMode="External" Id="R5c8bb86bb37140d4" /><Relationship Type="http://schemas.openxmlformats.org/officeDocument/2006/relationships/hyperlink" Target="https://meteor.aihw.gov.au/content/480192" TargetMode="External" Id="R8a5cf9b4437a4126" /><Relationship Type="http://schemas.openxmlformats.org/officeDocument/2006/relationships/hyperlink" Target="https://meteor.aihw.gov.au/content/480194" TargetMode="External" Id="Rbc7995240ec14b5c" /><Relationship Type="http://schemas.openxmlformats.org/officeDocument/2006/relationships/hyperlink" Target="https://meteor.aihw.gov.au/content/270125" TargetMode="External" Id="R05e9cde337cf45a2" /><Relationship Type="http://schemas.openxmlformats.org/officeDocument/2006/relationships/hyperlink" Target="https://meteor.aihw.gov.au/content/385244" TargetMode="External" Id="Re1cc799722a140a1" /><Relationship Type="http://schemas.openxmlformats.org/officeDocument/2006/relationships/hyperlink" Target="https://meteor.aihw.gov.au/content/414987" TargetMode="External" Id="Rf85daa5ab81b4b46" /></Relationships>
</file>

<file path=word/_rels/header1.xml.rels>&#65279;<?xml version="1.0" encoding="utf-8"?><Relationships xmlns="http://schemas.openxmlformats.org/package/2006/relationships"><Relationship Type="http://schemas.openxmlformats.org/officeDocument/2006/relationships/image" Target="/media/image.png" Id="R9cff9a8ebe74420d" /></Relationships>
</file>