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acb8ef18de49ca" /></Relationships>
</file>

<file path=word/document.xml><?xml version="1.0" encoding="utf-8"?>
<w:document xmlns:r="http://schemas.openxmlformats.org/officeDocument/2006/relationships" xmlns:w="http://schemas.openxmlformats.org/wordprocessingml/2006/main">
  <w:body>
    <w:p>
      <w:pPr>
        <w:pStyle w:val="Title"/>
      </w:pPr>
      <w:r>
        <w:t>Home purchase assistance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14768ba6d74a9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Home purchase assistance relates to the provision of financial assistance to households, to improve their access to home ownership.</w:t>
            </w:r>
          </w:p>
          <w:p>
            <w:pPr>
              <w:spacing w:after="160"/>
            </w:pPr>
            <w:r>
              <w:rPr>
                <w:rStyle w:val="row-content-rich-text"/>
                <w:b/>
              </w:rPr>
              <w:t xml:space="preserve">Includes</w:t>
            </w:r>
            <w:r>
              <w:rPr>
                <w:rStyle w:val="row-content-rich-text"/>
              </w:rPr>
              <w:t xml:space="preserve">:</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 </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 (including Group Self and Affordable Homes Program).</w:t>
            </w:r>
          </w:p>
          <w:p>
            <w:pPr>
              <w:spacing w:after="160"/>
            </w:pPr>
            <w:r>
              <w:rPr>
                <w:rStyle w:val="row-content-rich-text"/>
                <w:b/>
              </w:rPr>
              <w:t xml:space="preserve">Excludes</w:t>
            </w:r>
            <w:r>
              <w:rPr>
                <w:rStyle w:val="row-content-rich-text"/>
              </w:rPr>
              <w:t xml:space="preserve">:</w:t>
            </w:r>
          </w:p>
          <w:p>
            <w:pPr>
              <w:pStyle w:val="ListParagraph"/>
              <w:numPr>
                <w:ilvl w:val="0"/>
                <w:numId w:val="3"/>
              </w:numPr>
            </w:pPr>
            <w:r>
              <w:rPr>
                <w:rStyle w:val="row-content-rich-text"/>
              </w:rPr>
              <w:t xml:space="preserve">non-financial assistance, e.g. home purchase advisory and counselling services</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w:t>
            </w:r>
          </w:p>
          <w:p>
            <w:pPr>
              <w:pStyle w:val="ListParagraph"/>
              <w:numPr>
                <w:ilvl w:val="0"/>
                <w:numId w:val="3"/>
              </w:numPr>
            </w:pPr>
            <w:r>
              <w:rPr>
                <w:rStyle w:val="row-content-rich-text"/>
              </w:rPr>
              <w:t xml:space="preserve">any assistance that does not directly facilitate the purchase of a home.</w:t>
            </w:r>
          </w:p>
          <w:p>
            <w:pPr>
              <w:spacing w:after="160"/>
            </w:pPr>
            <w:r>
              <w:rPr>
                <w:rStyle w:val="row-content-rich-text"/>
              </w:rPr>
              <w:t xml:space="preserve">Any household that had monies outstanding on repayable home purchase assistance provided in a previous period at the commencement of the 2010-11 financial year are within the scope of this collection.</w:t>
            </w:r>
          </w:p>
          <w:p>
            <w:pPr>
              <w:spacing w:after="160"/>
            </w:pPr>
            <w:r>
              <w:rPr>
                <w:rStyle w:val="row-content-rich-text"/>
              </w:rPr>
              <w:t xml:space="preserve">Any households that received transfers of home purchase assistance in the 2010-11 financial year are within the scope of this collection. </w:t>
            </w:r>
          </w:p>
          <w:p>
            <w:pPr/>
            <w:r>
              <w:rPr>
                <w:rStyle w:val="row-content-rich-text"/>
              </w:rPr>
              <w:t xml:space="preserve">Households that received transfers of home purchase assistance in the 2010-11 financial year are those that commenced receiving home purchase assistance in the 2010-11 financial year and those that commenced receiving ongoing home purchase assistance in a previous financial year and continued to receive that assistance in the 2010-11 financial year.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3a9aee1bd264d23">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Include: </w:t>
            </w:r>
          </w:p>
          <w:p>
            <w:pPr>
              <w:pStyle w:val="ListParagraph"/>
              <w:numPr>
                <w:ilvl w:val="0"/>
                <w:numId w:val="4"/>
              </w:numPr>
            </w:pPr>
            <w:r>
              <w:rPr>
                <w:rStyle w:val="row-content-rich-text"/>
              </w:rPr>
              <w:t xml:space="preserve">households that received transfers of assistance in the 2010-11 financial year</w:t>
            </w:r>
          </w:p>
          <w:p>
            <w:pPr>
              <w:pStyle w:val="ListParagraph"/>
              <w:numPr>
                <w:ilvl w:val="0"/>
                <w:numId w:val="4"/>
              </w:numPr>
            </w:pPr>
            <w:r>
              <w:rPr>
                <w:rStyle w:val="row-content-rich-text"/>
              </w:rPr>
              <w:t xml:space="preserve">households that had monies outstanding on repayable assistance provided in a previous period at the commencement of the 2010-11 financial year </w:t>
            </w:r>
          </w:p>
          <w:p>
            <w:pPr>
              <w:spacing w:after="160"/>
            </w:pPr>
            <w:r>
              <w:rPr>
                <w:rStyle w:val="row-content-rich-text"/>
                <w:b/>
              </w:rPr>
              <w:t xml:space="preserve">Include:</w:t>
            </w:r>
          </w:p>
          <w:p>
            <w:pPr>
              <w:spacing w:after="160"/>
            </w:pPr>
            <w:r>
              <w:rPr>
                <w:rStyle w:val="row-content-rich-text"/>
              </w:rPr>
              <w:t xml:space="preserve">The value of assistance provided to a household during the 2010-11 financial year for:</w:t>
            </w:r>
          </w:p>
          <w:p>
            <w:pPr>
              <w:pStyle w:val="ListParagraph"/>
              <w:numPr>
                <w:ilvl w:val="0"/>
                <w:numId w:val="5"/>
              </w:numPr>
            </w:pPr>
            <w:r>
              <w:rPr>
                <w:rStyle w:val="row-content-rich-text"/>
              </w:rPr>
              <w:t xml:space="preserve">all households who commenced receiving assistance for the year ending 30 June 2011 regardless of the form of assistance (i.e. whether assistance is one-off, ongoing, repayable or non-repayable); and</w:t>
            </w:r>
          </w:p>
          <w:p>
            <w:pPr>
              <w:pStyle w:val="ListParagraph"/>
              <w:numPr>
                <w:ilvl w:val="0"/>
                <w:numId w:val="5"/>
              </w:numPr>
            </w:pPr>
            <w:r>
              <w:rPr>
                <w:rStyle w:val="row-content-rich-text"/>
              </w:rPr>
              <w:t xml:space="preserve">all households who commenced receiving an ongoing form of assistance in a previous financial year (i.e. prior to 1 July 2010) that continued to receive this assistance from 1 July 2010. </w:t>
            </w:r>
          </w:p>
          <w:p>
            <w:pPr>
              <w:spacing w:after="160"/>
            </w:pPr>
            <w:r>
              <w:rPr>
                <w:rStyle w:val="row-content-rich-text"/>
                <w:b/>
              </w:rPr>
              <w:t xml:space="preserve">Exclude: </w:t>
            </w:r>
          </w:p>
          <w:p>
            <w:pPr>
              <w:pStyle w:val="ListParagraph"/>
              <w:numPr>
                <w:ilvl w:val="0"/>
                <w:numId w:val="6"/>
              </w:numPr>
            </w:pPr>
            <w:r>
              <w:rPr>
                <w:rStyle w:val="row-content-rich-text"/>
              </w:rPr>
              <w:t xml:space="preserve">Related administrative and operational costs associated with providing the home purchase assistance.</w:t>
            </w:r>
          </w:p>
          <w:p>
            <w:pPr>
              <w:pStyle w:val="ListParagraph"/>
              <w:numPr>
                <w:ilvl w:val="0"/>
                <w:numId w:val="6"/>
              </w:numPr>
            </w:pPr>
            <w:r>
              <w:rPr>
                <w:rStyle w:val="row-content-rich-text"/>
              </w:rPr>
              <w:t xml:space="preserve">The value of assistance provided to a household prior to 1 July 2010 (i.e. for households continuing to receive ongoing forms of assistance that commenced prior to 1 July 2010).</w:t>
            </w:r>
          </w:p>
          <w:p>
            <w:pPr>
              <w:pStyle w:val="ListParagraph"/>
              <w:numPr>
                <w:ilvl w:val="0"/>
                <w:numId w:val="6"/>
              </w:numPr>
            </w:pPr>
            <w:r>
              <w:rPr>
                <w:rStyle w:val="row-content-rich-text"/>
              </w:rPr>
              <w:t xml:space="preserve">The value of outstanding repayable monies where a repayable form of assistance was provided prior to 1 July 2010 and outstanding monies had not been repaid by 30 June 2010 (i.e. report HPA_TYPE, HPA_PAYMENT and HPA_DATE but do not report HPA_AMOUNT).</w:t>
            </w:r>
          </w:p>
          <w:p>
            <w:pPr>
              <w:spacing w:after="160"/>
            </w:pPr>
            <w:r>
              <w:rPr>
                <w:rStyle w:val="row-content-rich-text"/>
                <w:b/>
              </w:rPr>
              <w:t xml:space="preserve">Data qualifications: </w:t>
            </w:r>
          </w:p>
          <w:p>
            <w:pPr>
              <w:pStyle w:val="ListParagraph"/>
              <w:numPr>
                <w:ilvl w:val="0"/>
                <w:numId w:val="7"/>
              </w:numPr>
            </w:pPr>
            <w:r>
              <w:rPr>
                <w:rStyle w:val="row-content-rich-text"/>
              </w:rPr>
              <w:t xml:space="preserve">For those households who commenced receiving assistance in a previous financial year (i.e. prior to 1 July 2010) and they continued to receive this assistance, include only the value of assistance provided for the year ending 30 June 2011 (i.e. disregard the value of assistance provided prior to 1 July 2010).</w:t>
            </w:r>
          </w:p>
          <w:p>
            <w:pPr>
              <w:pStyle w:val="ListParagraph"/>
              <w:numPr>
                <w:ilvl w:val="0"/>
                <w:numId w:val="7"/>
              </w:numPr>
            </w:pPr>
            <w:r>
              <w:rPr>
                <w:rStyle w:val="row-content-rich-text"/>
              </w:rPr>
              <w:t xml:space="preserve">For those households who commenced receiving assistance in a previous financial year (i.e. prior to 1 July 2010) and they continued to receive this assistance, report the originating date of the assistance (i.e. the date the household first received the assistance).</w:t>
            </w:r>
          </w:p>
          <w:p>
            <w:pPr>
              <w:pStyle w:val="ListParagraph"/>
              <w:numPr>
                <w:ilvl w:val="0"/>
                <w:numId w:val="7"/>
              </w:numPr>
            </w:pPr>
            <w:r>
              <w:rPr>
                <w:rStyle w:val="row-content-rich-text"/>
              </w:rPr>
              <w:t xml:space="preserve">A separate record should be provided for each type of assistance provided to a household.</w:t>
            </w:r>
          </w:p>
          <w:p>
            <w:pPr>
              <w:pStyle w:val="ListParagraph"/>
              <w:numPr>
                <w:ilvl w:val="0"/>
                <w:numId w:val="7"/>
              </w:numPr>
            </w:pPr>
            <w:r>
              <w:rPr>
                <w:rStyle w:val="row-content-rich-text"/>
              </w:rPr>
              <w:t xml:space="preserve">Households receiving ongoing assistance should be counted once for the financial year only for each program type where assistance was provided—regardless of which financial year assistance commenced.</w:t>
            </w:r>
          </w:p>
          <w:p>
            <w:pPr>
              <w:pStyle w:val="ListParagraph"/>
              <w:numPr>
                <w:ilvl w:val="0"/>
                <w:numId w:val="7"/>
              </w:numPr>
            </w:pPr>
            <w:r>
              <w:rPr>
                <w:rStyle w:val="row-content-rich-text"/>
              </w:rP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 If no such identifier exists, this field should be left blank. </w:t>
            </w:r>
          </w:p>
          <w:p>
            <w:pPr>
              <w:spacing w:after="160"/>
            </w:pPr>
            <w:r>
              <w:rPr>
                <w:rStyle w:val="row-content-rich-text"/>
              </w:rPr>
              <w:t xml:space="preserve">Jurisdictions are requested to provide details of all programs of home purchase assistance (financial only) available to households during the 2010-11 reporting period, excluding those specified as outside the scope of the collection, i.e. home renovation/maintenance services and sale to tenant programs. An Excel spreadsheet is provided for this purpose and includes the following fields:</w:t>
            </w:r>
          </w:p>
          <w:p>
            <w:pPr>
              <w:pStyle w:val="ListParagraph"/>
              <w:numPr>
                <w:ilvl w:val="0"/>
                <w:numId w:val="8"/>
              </w:numPr>
            </w:pPr>
            <w:r>
              <w:rPr>
                <w:rStyle w:val="row-content-rich-text"/>
              </w:rPr>
              <w:t xml:space="preserve">name of program</w:t>
            </w:r>
          </w:p>
          <w:p>
            <w:pPr>
              <w:pStyle w:val="ListParagraph"/>
              <w:numPr>
                <w:ilvl w:val="0"/>
                <w:numId w:val="8"/>
              </w:numPr>
            </w:pPr>
            <w:r>
              <w:rPr>
                <w:rStyle w:val="row-content-rich-text"/>
              </w:rPr>
              <w:t xml:space="preserve">description of program</w:t>
            </w:r>
          </w:p>
          <w:p>
            <w:pPr>
              <w:pStyle w:val="ListParagraph"/>
              <w:numPr>
                <w:ilvl w:val="0"/>
                <w:numId w:val="8"/>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Home purchase assistance data collection 2010-2011, Jurisdictional data manual, June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cffdb90024ae4f4d">
              <w:r>
                <w:rPr>
                  <w:rStyle w:val="Hyperlink"/>
                </w:rPr>
                <w:t xml:space="preserve">Australian Institute of Health and Welfare, Home purchase assistance data collection 2010-2011, Jurisdictional data manual, June 2011.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01a94bb7204084">
              <w:r>
                <w:rPr>
                  <w:rStyle w:val="Hyperlink"/>
                </w:rPr>
                <w:t xml:space="preserve">Home purchase assistance 2009-10</w:t>
              </w:r>
            </w:hyperlink>
          </w:p>
          <w:p>
            <w:pPr>
              <w:spacing w:before="0" w:after="0"/>
            </w:pPr>
            <w:r>
              <w:rPr>
                <w:rStyle w:val="row-content"/>
                <w:color w:val="244061"/>
              </w:rPr>
              <w:t xml:space="preserve">       </w:t>
            </w:r>
            <w:hyperlink w:history="true" r:id="R64753076ba664837">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6097a5cc7acf4dab">
              <w:r>
                <w:rPr>
                  <w:rStyle w:val="Hyperlink"/>
                </w:rPr>
                <w:t xml:space="preserve">Home purchase assistance DSS 2011-12</w:t>
              </w:r>
            </w:hyperlink>
          </w:p>
          <w:p>
            <w:pPr>
              <w:spacing w:before="0" w:after="0"/>
            </w:pPr>
            <w:r>
              <w:rPr>
                <w:rStyle w:val="row-content"/>
                <w:color w:val="244061"/>
              </w:rPr>
              <w:t xml:space="preserve">       </w:t>
            </w:r>
            <w:hyperlink w:history="true" r:id="Rd20a9e2112134dbf">
              <w:r>
                <w:rPr>
                  <w:rStyle w:val="Hyperlink"/>
                  <w:color w:val="244061"/>
                </w:rPr>
                <w:t xml:space="preserve">Housing assistance</w:t>
              </w:r>
            </w:hyperlink>
            <w:r>
              <w:rPr>
                <w:rStyle w:val="row-content"/>
                <w:color w:val="244061"/>
              </w:rPr>
              <w:t xml:space="preserve">, Superseded 03/07/2014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c8a5e510134165">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e1f28240af414d">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the Home Purchase collection.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1e3b68babd450b">
                    <w:r>
                      <w:rPr>
                        <w:rStyle w:val="Hyperlink"/>
                      </w:rPr>
                      <w:t xml:space="preserve">Dwelling—suburb/town/locality name, text [A(50)]</w:t>
                    </w:r>
                  </w:hyperlink>
                </w:p>
                <w:p>
                  <w:r>
                    <w:rPr>
                      <w:b/>
                      <w:i/>
                      <w:color w:val="333333"/>
                    </w:rPr>
                    <w:t xml:space="preserve">DSS specific information:</w:t>
                  </w:r>
                </w:p>
                <w:p>
                  <w:r>
                    <w:t xml:space="preserve">The Home Purchase collection truncates the field for </w:t>
                  </w:r>
                  <w:r>
                    <w:rPr>
                      <w:i/>
                    </w:rPr>
                    <w:t xml:space="preserve">suburb name</w:t>
                  </w:r>
                  <w:r>
                    <w:t xml:space="preserve"> to 15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12a36e4ab4d40">
                    <w:r>
                      <w:rPr>
                        <w:rStyle w:val="Hyperlink"/>
                      </w:rPr>
                      <w:t xml:space="preserve">Household—financial assistance amount received, total Australian currency N[NNNNN].NN</w:t>
                    </w:r>
                  </w:hyperlink>
                </w:p>
                <w:p>
                  <w:r>
                    <w:rPr>
                      <w:b/>
                      <w:i/>
                      <w:color w:val="333333"/>
                    </w:rPr>
                    <w:t xml:space="preserve">DSS specific information:</w:t>
                  </w:r>
                </w:p>
                <w:p>
                  <w:r>
                    <w:t xml:space="preserve">Only the value of assistance provided between 01/07/2010 and 30/06/2011 should be included. The value of assistance provided before or after this date should be excluded, therefore: </w:t>
                  </w:r>
                </w:p>
                <w:p>
                  <w:pPr>
                    <w:pStyle w:val="ListParagraph"/>
                    <w:numPr>
                      <w:ilvl w:val="0"/>
                      <w:numId w:val="9"/>
                    </w:numPr>
                  </w:pPr>
                  <w:r>
                    <w:t xml:space="preserve">for households with outstanding balances on repayable assistance provided in a previous financial year where no transfers of assistance were provided in the 2010-11 financial year, the amount of assistance received, HPA_AMOUNT, should be left blank.</w:t>
                  </w:r>
                </w:p>
                <w:p>
                  <w:pPr>
                    <w:pStyle w:val="ListParagraph"/>
                    <w:numPr>
                      <w:ilvl w:val="0"/>
                      <w:numId w:val="9"/>
                    </w:numPr>
                  </w:pPr>
                  <w:r>
                    <w:t xml:space="preserve">for households that commenced receiving ongoing assistance in a previous financial year that continued to receive transfers of assistance in the 2010-11 financial year, only the value of assistance provided in the 2010-11 financial year should be included.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9ade294987462a">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a92d42fcf54063">
                    <w:r>
                      <w:rPr>
                        <w:rStyle w:val="Hyperlink"/>
                      </w:rPr>
                      <w:t xml:space="preserve">Household—household identifier, X[X(14)]</w:t>
                    </w:r>
                  </w:hyperlink>
                </w:p>
                <w:p>
                  <w:r>
                    <w:rPr>
                      <w:b/>
                      <w:i/>
                      <w:color w:val="333333"/>
                    </w:rPr>
                    <w:t xml:space="preserve">DSS specific information:</w:t>
                  </w:r>
                </w:p>
                <w:p>
                  <w:r>
                    <w:t xml:space="preserve">For the purposes of this collection, a household is the same as the members under a single tenancy agreement, or members that live in a dwelling under a common title.</w:t>
                  </w:r>
                </w:p>
                <w:p>
                  <w:r>
                    <w:t xml:space="preserve">Where possible jurisdictions should use the same household identifier for a given household across collection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61007ea5864032">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89a030431f44ce">
                    <w:r>
                      <w:rPr>
                        <w:rStyle w:val="Hyperlink"/>
                      </w:rPr>
                      <w:t xml:space="preserve">Person—date of birth, DDMMYYYY</w:t>
                    </w:r>
                  </w:hyperlink>
                </w:p>
                <w:p>
                  <w:r>
                    <w:rPr>
                      <w:b/>
                      <w:i/>
                      <w:color w:val="333333"/>
                    </w:rPr>
                    <w:t xml:space="preserve">DSS specific information:</w:t>
                  </w:r>
                </w:p>
                <w:p>
                  <w:r>
                    <w:t xml:space="preserve">The HPA collection requires a different format from the standard.  The HPA collection required format is DD/MM/YYYY. This item refers to the date of birth of the main applicant.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86f77bcf514e1b">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14c1800d604ba0">
                    <w:r>
                      <w:rPr>
                        <w:rStyle w:val="Hyperlink"/>
                      </w:rPr>
                      <w:t xml:space="preserve">Service event—assistance received date, DDMMYYYY</w:t>
                    </w:r>
                  </w:hyperlink>
                </w:p>
                <w:p>
                  <w:r>
                    <w:rPr>
                      <w:b/>
                      <w:i/>
                      <w:color w:val="333333"/>
                    </w:rPr>
                    <w:t xml:space="preserve">DSS specific information:</w:t>
                  </w:r>
                </w:p>
                <w:p>
                  <w:r>
                    <w:t xml:space="preserve">The HPA collection requires a different format from the standard.  The HPA collection required format is DD/MM/YYYY.</w:t>
                  </w:r>
                </w:p>
                <w:p>
                  <w:r>
                    <w:t xml:space="preserve">For the purposes of this collection this data item should record the date that the assistance is first received by the household, regardless of whether this date precedes the 2010-11 financial year.</w:t>
                  </w:r>
                </w:p>
                <w:p>
                  <w:r>
                    <w:t xml:space="preserve">The originating date of assistance will precede 1/7/2010 whenever households commenced receiving an ongoing form of assistance in a previous financial year and continued to receive that assistance in the 2010-11 financial year, or whenever households have, for the given assistance type, outstanding balances on repayable assistance provided in a previous financial year.</w:t>
                  </w:r>
                </w:p>
                <w:p>
                  <w:r>
                    <w:t xml:space="preserve"> </w:t>
                  </w:r>
                </w:p>
                <w:p>
                  <w:r>
                    <w:t xml:space="preserve">For example, if a household first received direct lending assistance in the 2001-2002 financial year and has a balance outstanding on their loan at the commencement of the 2010-11 financial year, the assistance received date for direct lending assistance will be the date their loan was issued in the 2001-2002 financial year.  If they then commence receive ongoing mortgage relief on this loan in the 2008-09 financial year and continue to receive mortgage relief in the 2010-11 financial year, then the assistance received date for mortgage relief will be when it was first provided in the 2008-09 financial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06891b966f4738">
                    <w:r>
                      <w:rPr>
                        <w:rStyle w:val="Hyperlink"/>
                      </w:rPr>
                      <w:t xml:space="preserve">Service event—assistance type, home purchase assistance code N[N]</w:t>
                    </w:r>
                  </w:hyperlink>
                </w:p>
                <w:p>
                  <w:r>
                    <w:rPr>
                      <w:b/>
                      <w:i/>
                      <w:color w:val="333333"/>
                    </w:rPr>
                    <w:t xml:space="preserve">DSS specific information:</w:t>
                  </w:r>
                </w:p>
                <w:p>
                  <w:r>
                    <w:t xml:space="preserve">The permissible values in the HPA collection differ from the standard.  HPA permissible values are:</w:t>
                  </w:r>
                </w:p>
                <w:p>
                  <w:r>
                    <w:t xml:space="preserve"> </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rPr>
                            <w:b/>
                          </w:rPr>
                          <w:t xml:space="preserve">Value</w:t>
                        </w:r>
                      </w:p>
                    </w:tc>
                    <w:tc>
                      <w:tcPr>
                        <w:vAlign w:val="top"/>
                      </w:tcPr>
                      <w:p>
                        <w:r>
                          <w:rPr>
                            <w:b/>
                          </w:rPr>
                          <w:t xml:space="preserve">Meaning</w:t>
                        </w:r>
                      </w:p>
                    </w:tc>
                  </w:tr>
                  <w:tr>
                    <w:trPr/>
                    <w:tc>
                      <w:tcPr>
                        <w:vAlign w:val="top"/>
                      </w:tcPr>
                      <w:p>
                        <w:r>
                          <w:t xml:space="preserve">1</w:t>
                        </w:r>
                      </w:p>
                    </w:tc>
                    <w:tc>
                      <w:tcPr>
                        <w:vAlign w:val="top"/>
                      </w:tcPr>
                      <w:p>
                        <w:r>
                          <w:t xml:space="preserve">Direct lending</w:t>
                        </w:r>
                      </w:p>
                    </w:tc>
                  </w:tr>
                  <w:tr>
                    <w:trPr/>
                    <w:tc>
                      <w:tcPr>
                        <w:vAlign w:val="top"/>
                      </w:tcPr>
                      <w:p>
                        <w:r>
                          <w:t xml:space="preserve">2</w:t>
                        </w:r>
                      </w:p>
                    </w:tc>
                    <w:tc>
                      <w:tcPr>
                        <w:vAlign w:val="top"/>
                      </w:tcPr>
                      <w:p>
                        <w:r>
                          <w:t xml:space="preserve">Deposit assistance</w:t>
                        </w:r>
                      </w:p>
                    </w:tc>
                  </w:tr>
                  <w:tr>
                    <w:trPr/>
                    <w:tc>
                      <w:tcPr>
                        <w:vAlign w:val="top"/>
                      </w:tcPr>
                      <w:p>
                        <w:r>
                          <w:t xml:space="preserve">3</w:t>
                        </w:r>
                      </w:p>
                    </w:tc>
                    <w:tc>
                      <w:tcPr>
                        <w:vAlign w:val="top"/>
                      </w:tcPr>
                      <w:p>
                        <w:r>
                          <w:t xml:space="preserve">Interest rate assistance</w:t>
                        </w:r>
                      </w:p>
                    </w:tc>
                  </w:tr>
                  <w:tr>
                    <w:trPr/>
                    <w:tc>
                      <w:tcPr>
                        <w:vAlign w:val="top"/>
                      </w:tcPr>
                      <w:p>
                        <w:r>
                          <w:t xml:space="preserve">4</w:t>
                        </w:r>
                      </w:p>
                    </w:tc>
                    <w:tc>
                      <w:tcPr>
                        <w:vAlign w:val="top"/>
                      </w:tcPr>
                      <w:p>
                        <w:r>
                          <w:t xml:space="preserve">Mortgage relief</w:t>
                        </w:r>
                      </w:p>
                    </w:tc>
                  </w:tr>
                  <w:tr>
                    <w:trPr/>
                    <w:tc>
                      <w:tcPr>
                        <w:vAlign w:val="top"/>
                      </w:tcPr>
                      <w:p>
                        <w:r>
                          <w:t xml:space="preserve">99</w:t>
                        </w:r>
                      </w:p>
                    </w:tc>
                    <w:tc>
                      <w:tcPr>
                        <w:vAlign w:val="top"/>
                      </w:tcPr>
                      <w:p>
                        <w:r>
                          <w:t xml:space="preserve">Other</w:t>
                        </w:r>
                      </w:p>
                    </w:tc>
                  </w:tr>
                </w:tbl>
                <w:p>
                  <w:r>
                    <w:t xml:space="preserve"> </w:t>
                  </w:r>
                </w:p>
                <w:p>
                  <w:r>
                    <w:t xml:space="preserve"> </w:t>
                  </w:r>
                </w:p>
                <w:p>
                  <w:r>
                    <w:t xml:space="preserve">Code “88” is not a permissible value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944051dc0b4971">
                    <w:r>
                      <w:rPr>
                        <w:rStyle w:val="Hyperlink"/>
                      </w:rPr>
                      <w:t xml:space="preserve">Service event—payment type, home purchase assistance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d7069cffcb44c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478773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f5ac15bf745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7069cffcb44cdc" /><Relationship Type="http://schemas.openxmlformats.org/officeDocument/2006/relationships/header" Target="/word/header1.xml" Id="R86f5771a5a9e4b10" /><Relationship Type="http://schemas.openxmlformats.org/officeDocument/2006/relationships/settings" Target="/word/settings.xml" Id="Rf2664938249a4602" /><Relationship Type="http://schemas.openxmlformats.org/officeDocument/2006/relationships/styles" Target="/word/styles.xml" Id="R6575291cc9174dfe" /><Relationship Type="http://schemas.openxmlformats.org/officeDocument/2006/relationships/hyperlink" Target="https://meteor.aihw.gov.au/RegistrationAuthority/11" TargetMode="External" Id="Rdd14768ba6d74a92" /><Relationship Type="http://schemas.openxmlformats.org/officeDocument/2006/relationships/numbering" Target="/word/numbering.xml" Id="R2c1e032c02a64c8e" /><Relationship Type="http://schemas.openxmlformats.org/officeDocument/2006/relationships/hyperlink" Target="https://meteor.aihw.gov.au/content/268977" TargetMode="External" Id="R03a9aee1bd264d23" /><Relationship Type="http://schemas.openxmlformats.org/officeDocument/2006/relationships/hyperlink" Target="https://meteor.aihw.gov.au/content/486812" TargetMode="External" Id="Rcffdb90024ae4f4d" /><Relationship Type="http://schemas.openxmlformats.org/officeDocument/2006/relationships/hyperlink" Target="https://meteor.aihw.gov.au/content/388624" TargetMode="External" Id="Re601a94bb7204084" /><Relationship Type="http://schemas.openxmlformats.org/officeDocument/2006/relationships/hyperlink" Target="https://meteor.aihw.gov.au/RegistrationAuthority/11" TargetMode="External" Id="R64753076ba664837" /><Relationship Type="http://schemas.openxmlformats.org/officeDocument/2006/relationships/hyperlink" Target="https://meteor.aihw.gov.au/content/480487" TargetMode="External" Id="R6097a5cc7acf4dab" /><Relationship Type="http://schemas.openxmlformats.org/officeDocument/2006/relationships/hyperlink" Target="https://meteor.aihw.gov.au/RegistrationAuthority/11" TargetMode="External" Id="Rd20a9e2112134dbf" /><Relationship Type="http://schemas.openxmlformats.org/officeDocument/2006/relationships/hyperlink" Target="https://meteor.aihw.gov.au/content/302040" TargetMode="External" Id="R0cc8a5e510134165" /><Relationship Type="http://schemas.openxmlformats.org/officeDocument/2006/relationships/hyperlink" Target="https://meteor.aihw.gov.au/content/302044" TargetMode="External" Id="R36e1f28240af414d" /><Relationship Type="http://schemas.openxmlformats.org/officeDocument/2006/relationships/hyperlink" Target="https://meteor.aihw.gov.au/content/385244" TargetMode="External" Id="R6c1e3b68babd450b" /><Relationship Type="http://schemas.openxmlformats.org/officeDocument/2006/relationships/hyperlink" Target="https://meteor.aihw.gov.au/content/385254" TargetMode="External" Id="Rbfb12a36e4ab4d40" /><Relationship Type="http://schemas.openxmlformats.org/officeDocument/2006/relationships/hyperlink" Target="https://meteor.aihw.gov.au/content/452645" TargetMode="External" Id="Re49ade294987462a" /><Relationship Type="http://schemas.openxmlformats.org/officeDocument/2006/relationships/hyperlink" Target="https://meteor.aihw.gov.au/content/302662" TargetMode="External" Id="R75a92d42fcf54063" /><Relationship Type="http://schemas.openxmlformats.org/officeDocument/2006/relationships/hyperlink" Target="https://meteor.aihw.gov.au/content/460738" TargetMode="External" Id="Rd661007ea5864032" /><Relationship Type="http://schemas.openxmlformats.org/officeDocument/2006/relationships/hyperlink" Target="https://meteor.aihw.gov.au/content/287007" TargetMode="External" Id="R3789a030431f44ce" /><Relationship Type="http://schemas.openxmlformats.org/officeDocument/2006/relationships/hyperlink" Target="https://meteor.aihw.gov.au/content/302678" TargetMode="External" Id="Rd986f77bcf514e1b" /><Relationship Type="http://schemas.openxmlformats.org/officeDocument/2006/relationships/hyperlink" Target="https://meteor.aihw.gov.au/content/270042" TargetMode="External" Id="R5d14c1800d604ba0" /><Relationship Type="http://schemas.openxmlformats.org/officeDocument/2006/relationships/hyperlink" Target="https://meteor.aihw.gov.au/content/387643" TargetMode="External" Id="Rd106891b966f4738" /><Relationship Type="http://schemas.openxmlformats.org/officeDocument/2006/relationships/hyperlink" Target="https://meteor.aihw.gov.au/content/388825" TargetMode="External" Id="R45944051dc0b4971" /></Relationships>
</file>

<file path=word/_rels/header1.xml.rels>&#65279;<?xml version="1.0" encoding="utf-8"?><Relationships xmlns="http://schemas.openxmlformats.org/package/2006/relationships"><Relationship Type="http://schemas.openxmlformats.org/officeDocument/2006/relationships/image" Target="/media/image.png" Id="R9e4f5ac15bf745a4" /></Relationships>
</file>