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cae0b2835d4f41" /></Relationships>
</file>

<file path=word/document.xml><?xml version="1.0" encoding="utf-8"?>
<w:document xmlns:r="http://schemas.openxmlformats.org/officeDocument/2006/relationships" xmlns:w="http://schemas.openxmlformats.org/wordprocessingml/2006/main">
  <w:body>
    <w:p>
      <w:pPr>
        <w:pStyle w:val="Title"/>
      </w:pPr>
      <w:r>
        <w:t>National Disability Agreement: (h) interim-Proportion of carers of people with disability accessing support services to assist in their caring role,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 interim-Proportion of carers of people with disability accessing support services to assist in their caring role,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64700f8594170">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quality of data about carers varies substantially between jurisdictions; caution should be exercised when interpreting these data. It is recommended that the data be viewed in close conjunction with data quality information, particularly response rates.</w:t>
            </w:r>
          </w:p>
          <w:p>
            <w:pPr>
              <w:pStyle w:val="ListParagraph"/>
              <w:numPr>
                <w:ilvl w:val="0"/>
                <w:numId w:val="2"/>
              </w:numPr>
            </w:pPr>
            <w:r>
              <w:rPr>
                <w:rStyle w:val="row-content-rich-text"/>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pStyle w:val="ListParagraph"/>
              <w:numPr>
                <w:ilvl w:val="0"/>
                <w:numId w:val="2"/>
              </w:numPr>
            </w:pPr>
            <w:r>
              <w:rPr>
                <w:rStyle w:val="row-content-rich-text"/>
              </w:rPr>
              <w:t xml:space="preserve">The interim indicator is a proxy measure of carer access to support services based on a restricted carer population: carers of specialist disability service users. The data do not measure access to support services within the entire population of carers of people with disability and it is not known how well it approximates access to services in the wider carer population. Any marked differences across the states and territories in carer access to the disability service system will reduce the usefulness of this interim measure for comparison purposes (i.e. there may be vastly different proportions of carers outside the service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6f2e178b59924194">
              <w:r>
                <w:rPr>
                  <w:rStyle w:val="Hyperlink"/>
                </w:rPr>
                <w:t xml:space="preserve">AIHW website</w:t>
              </w:r>
            </w:hyperlink>
            <w:r>
              <w:rPr>
                <w:rStyle w:val="row-content-rich-text"/>
              </w:rPr>
              <w:t xml:space="preserve">.</w:t>
            </w:r>
          </w:p>
          <w:p>
            <w:pPr/>
            <w:r>
              <w:rPr>
                <w:rStyle w:val="row-content-rich-text"/>
              </w:rPr>
              <w:t xml:space="preserve">For general issues relating to the DS/CSTDA NMDS, refer to the DS/CSTDA NMDS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2008–09 and DS NMDS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3"/>
              </w:numPr>
            </w:pPr>
            <w:r>
              <w:rPr>
                <w:rStyle w:val="row-content-rich-text"/>
              </w:rPr>
              <w:t xml:space="preserve">Disability support services (annual report)</w:t>
            </w:r>
          </w:p>
          <w:p>
            <w:pPr>
              <w:pStyle w:val="ListParagraph"/>
              <w:numPr>
                <w:ilvl w:val="0"/>
                <w:numId w:val="3"/>
              </w:numPr>
            </w:pPr>
            <w:r>
              <w:rPr>
                <w:rStyle w:val="row-content-rich-text"/>
              </w:rPr>
              <w:t xml:space="preserve">Australia’s Welfare</w:t>
            </w:r>
          </w:p>
          <w:p>
            <w:pPr>
              <w:pStyle w:val="ListParagraph"/>
              <w:numPr>
                <w:ilvl w:val="0"/>
                <w:numId w:val="3"/>
              </w:numPr>
            </w:pPr>
            <w:r>
              <w:rPr>
                <w:rStyle w:val="row-content-rich-text"/>
              </w:rPr>
              <w:t xml:space="preserve">Interactive disability data cubes</w:t>
            </w:r>
          </w:p>
          <w:p>
            <w:pPr>
              <w:pStyle w:val="ListParagraph"/>
              <w:numPr>
                <w:ilvl w:val="0"/>
                <w:numId w:val="3"/>
              </w:numPr>
            </w:pPr>
            <w:r>
              <w:rPr>
                <w:rStyle w:val="row-content-rich-text"/>
              </w:rPr>
              <w:t xml:space="preserve">Ad hoc data are available on request (charges apply to recover costs)</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Community Services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10a0c0bd13ee4f00">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The interim indicator is sourced from CSTDA NMDS 2008–09 and DS NMDS 2009–10 and provides information about the informal carers of people who use specialist disability services. The data collected in the NMDS is a subset of the entire population of carers of people with disability. It should be noted that the DS/CSTDA NMDS counts people with informal carers; it does not count carers. Limited data on carers is available, and the NMDS count of people with carers may not be an accurate measure of the number of individual carers.</w:t>
            </w:r>
          </w:p>
          <w:p>
            <w:pPr>
              <w:spacing w:after="160"/>
            </w:pPr>
            <w:r>
              <w:rPr>
                <w:rStyle w:val="row-content-rich-text"/>
              </w:rPr>
              <w:t xml:space="preserve">For the numerator, services other than those provided under the National Disability Agreement (i.e. outside the DS/CSTDA NMDS) may also assist carers of people with disability in their caring role, such as those provided by the Home and Community Care (HACC) program. These are not included in this interim indicator.</w:t>
            </w:r>
          </w:p>
          <w:p>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f32546febc094731">
              <w:r>
                <w:rPr>
                  <w:rStyle w:val="Hyperlink"/>
                </w:rPr>
                <w:t xml:space="preserve">Disability support services 2008–09 </w:t>
              </w:r>
            </w:hyperlink>
            <w:r>
              <w:rPr>
                <w:rStyle w:val="row-content-rich-text"/>
              </w:rPr>
              <w:t xml:space="preserve">and </w:t>
            </w:r>
            <w:hyperlink w:history="true" r:id="R6e791b8690f34556">
              <w:r>
                <w:rPr>
                  <w:rStyle w:val="Hyperlink"/>
                </w:rPr>
                <w:t xml:space="preserve">Disability support services 2009–10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 potential source of error in the DS/CSTDA NMDS is people for whom carer information is not stated or not collected. Carer identification has improved over time: the not stated/not collected rate for the existence of a carer has decreased from approximately twenty percent for the 2003-04 to 2005-06 NMDS to the current levels of 7.7% for the 2009–10 DS NMDS and 8.5% for the 2008–09 CSTDA NMDS. However, not stated/not collected rates for carer data items vary substantially across jurisdictions, with, for example, rates above twenty five per cent for Victoria in 2009–10 and below five percent for Tasmania. The overall not stated/not collected rates for the carer data items were: 11.7% in 2009–10 for carer primary status (11.6% in 2008–09); 11.9% in 2009–10 for carer residency status (12.5% in 2008–09); 9.9% in 2009–10 for carer relationship to service user (8.4% in 2008–09); and 16.8% in 2009–10 for carer age group (19.1% in 2008–09). 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4"/>
              </w:numPr>
            </w:pPr>
            <w:r>
              <w:rPr>
                <w:rStyle w:val="row-content-rich-text"/>
              </w:rPr>
              <w:t xml:space="preserve">Disability support services (annual report)</w:t>
            </w:r>
          </w:p>
          <w:p>
            <w:pPr>
              <w:pStyle w:val="ListParagraph"/>
              <w:numPr>
                <w:ilvl w:val="0"/>
                <w:numId w:val="4"/>
              </w:numPr>
            </w:pPr>
            <w:r>
              <w:rPr>
                <w:rStyle w:val="row-content-rich-text"/>
              </w:rPr>
              <w:t xml:space="preserve">Australia’s Welfare</w:t>
            </w:r>
          </w:p>
          <w:p>
            <w:pPr>
              <w:pStyle w:val="ListParagraph"/>
              <w:numPr>
                <w:ilvl w:val="0"/>
                <w:numId w:val="4"/>
              </w:numPr>
            </w:pPr>
            <w:r>
              <w:rPr>
                <w:rStyle w:val="row-content-rich-text"/>
              </w:rPr>
              <w:t xml:space="preserve">Interactive disability data cubes</w:t>
            </w:r>
          </w:p>
          <w:p>
            <w:pPr>
              <w:pStyle w:val="ListParagraph"/>
              <w:numPr>
                <w:ilvl w:val="0"/>
                <w:numId w:val="4"/>
              </w:numPr>
            </w:pPr>
            <w:r>
              <w:rPr>
                <w:rStyle w:val="row-content-rich-text"/>
              </w:rPr>
              <w:t xml:space="preserve">Ad hoc data are available on request (charges apply to recover costs)</w:t>
            </w:r>
          </w:p>
          <w:p>
            <w:pPr>
              <w:pStyle w:val="ListParagraph"/>
              <w:numPr>
                <w:ilvl w:val="0"/>
                <w:numId w:val="4"/>
              </w:numPr>
            </w:pPr>
            <w:r>
              <w:rPr>
                <w:rStyle w:val="row-content-rich-text"/>
              </w:rPr>
              <w:t xml:space="preserve">METeOR – online metadata repository</w:t>
            </w:r>
          </w:p>
          <w:p>
            <w:pPr>
              <w:pStyle w:val="ListParagraph"/>
              <w:numPr>
                <w:ilvl w:val="0"/>
                <w:numId w:val="4"/>
              </w:numPr>
            </w:pPr>
            <w:r>
              <w:rPr>
                <w:rStyle w:val="row-content-rich-text"/>
              </w:rPr>
              <w:t xml:space="preserve">National Community Services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3a6d686fef49d4">
              <w:r>
                <w:rPr>
                  <w:rStyle w:val="Hyperlink"/>
                </w:rPr>
                <w:t xml:space="preserve">Proportion of carers of people with disability accessing support services to assist in their caring role, 2011 QS</w:t>
              </w:r>
            </w:hyperlink>
          </w:p>
          <w:p>
            <w:pPr>
              <w:spacing w:before="0" w:after="0"/>
            </w:pPr>
            <w:r>
              <w:rPr>
                <w:rStyle w:val="row-content"/>
                <w:color w:val="244061"/>
              </w:rPr>
              <w:t xml:space="preserve">       </w:t>
            </w:r>
            <w:hyperlink w:history="true" r:id="R797e6d893a85451a">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771393e59db43bb">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5c8677461326476d">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d4554f868d8d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478582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af3636814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54f868d8d4918" /><Relationship Type="http://schemas.openxmlformats.org/officeDocument/2006/relationships/header" Target="/word/header1.xml" Id="R87fb1f316e374733" /><Relationship Type="http://schemas.openxmlformats.org/officeDocument/2006/relationships/settings" Target="/word/settings.xml" Id="R14e9afbf3fe74d23" /><Relationship Type="http://schemas.openxmlformats.org/officeDocument/2006/relationships/styles" Target="/word/styles.xml" Id="R0de0000f31c94ee5" /><Relationship Type="http://schemas.openxmlformats.org/officeDocument/2006/relationships/hyperlink" Target="https://meteor.aihw.gov.au/RegistrationAuthority/1" TargetMode="External" Id="R60f64700f8594170" /><Relationship Type="http://schemas.openxmlformats.org/officeDocument/2006/relationships/numbering" Target="/word/numbering.xml" Id="R3f2ae86eb86f4286" /><Relationship Type="http://schemas.openxmlformats.org/officeDocument/2006/relationships/hyperlink" Target="http://www.aihw.gov.au" TargetMode="External" Id="R6f2e178b59924194" /><Relationship Type="http://schemas.openxmlformats.org/officeDocument/2006/relationships/hyperlink" Target="http://www.aihw.gov.au" TargetMode="External" Id="R10a0c0bd13ee4f00" /><Relationship Type="http://schemas.openxmlformats.org/officeDocument/2006/relationships/hyperlink" Target="http://www.aihw.gov.au/disability-publications/" TargetMode="External" Id="Rf32546febc094731" /><Relationship Type="http://schemas.openxmlformats.org/officeDocument/2006/relationships/hyperlink" Target="http://www.aihw.gov.au/disability-publications/" TargetMode="External" Id="R6e791b8690f34556" /><Relationship Type="http://schemas.openxmlformats.org/officeDocument/2006/relationships/hyperlink" Target="https://meteor.aihw.gov.au/content/453700" TargetMode="External" Id="Re43a6d686fef49d4" /><Relationship Type="http://schemas.openxmlformats.org/officeDocument/2006/relationships/hyperlink" Target="https://meteor.aihw.gov.au/RegistrationAuthority/1" TargetMode="External" Id="R797e6d893a85451a" /><Relationship Type="http://schemas.openxmlformats.org/officeDocument/2006/relationships/hyperlink" Target="https://meteor.aihw.gov.au/content/467950" TargetMode="External" Id="Rb771393e59db43bb" /><Relationship Type="http://schemas.openxmlformats.org/officeDocument/2006/relationships/hyperlink" Target="https://meteor.aihw.gov.au/RegistrationAuthority/1" TargetMode="External" Id="R5c8677461326476d" /></Relationships>
</file>

<file path=word/_rels/header1.xml.rels>&#65279;<?xml version="1.0" encoding="utf-8"?><Relationships xmlns="http://schemas.openxmlformats.org/package/2006/relationships"><Relationship Type="http://schemas.openxmlformats.org/officeDocument/2006/relationships/image" Target="/media/image.png" Id="R01baf36368144829" /></Relationships>
</file>