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bd2363189e4e1f"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9b9c4a25ea43e7">
              <w:r>
                <w:rPr>
                  <w:rStyle w:val="Hyperlink"/>
                  <w:color w:val="244061"/>
                </w:rPr>
                <w:t xml:space="preserve">Children and Families</w:t>
              </w:r>
            </w:hyperlink>
            <w:r>
              <w:rPr>
                <w:rStyle w:val="row-content"/>
                <w:color w:val="244061"/>
              </w:rPr>
              <w:t xml:space="preserve">, Standard 22/11/2016</w:t>
            </w:r>
          </w:p>
          <w:p>
            <w:pPr>
              <w:spacing w:before="0" w:after="0"/>
            </w:pPr>
            <w:hyperlink w:history="true" r:id="R94848b58fab54ce0">
              <w:r>
                <w:rPr>
                  <w:rStyle w:val="Hyperlink"/>
                  <w:color w:val="244061"/>
                </w:rPr>
                <w:t xml:space="preserve">Community Services (retired)</w:t>
              </w:r>
            </w:hyperlink>
            <w:r>
              <w:rPr>
                <w:rStyle w:val="row-content"/>
                <w:color w:val="244061"/>
              </w:rPr>
              <w:t xml:space="preserve">, Recorded 04/02/2014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living arrangement organised by a service provider commenced,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22ba828ec794d54">
              <w:r>
                <w:rPr>
                  <w:rStyle w:val="Hyperlink"/>
                </w:rPr>
                <w:t xml:space="preserve">Service event—living arrangement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5b57cad9744c7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preceding 'living arrangement end date'.</w:t>
            </w:r>
          </w:p>
          <w:p>
            <w:pPr>
              <w:spacing w:after="160"/>
            </w:pPr>
            <w:r>
              <w:rPr>
                <w:rStyle w:val="row-content-rich-text"/>
              </w:rPr>
              <w:t xml:space="preserve">For other living arrangements, the date must be equal to or preceding 'living arrangement end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ba2dcded3ee4bf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17cc3ca17b0482f">
              <w:r>
                <w:rPr>
                  <w:rStyle w:val="Hyperlink"/>
                </w:rPr>
                <w:t xml:space="preserve">Service event—living arrangement end date, DDMMYYYY</w:t>
              </w:r>
            </w:hyperlink>
          </w:p>
          <w:p>
            <w:pPr>
              <w:spacing w:before="0" w:after="0"/>
            </w:pPr>
            <w:r>
              <w:rPr>
                <w:rStyle w:val="row-content"/>
                <w:color w:val="244061"/>
              </w:rPr>
              <w:t xml:space="preserve">       </w:t>
            </w:r>
            <w:hyperlink w:history="true" r:id="R247ea0fdbb074162">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e91afc63b2c411c">
              <w:r>
                <w:rPr>
                  <w:rStyle w:val="Hyperlink"/>
                  <w:color w:val="244061"/>
                </w:rPr>
                <w:t xml:space="preserve">Community Services (retired)</w:t>
              </w:r>
            </w:hyperlink>
            <w:r>
              <w:rPr>
                <w:rStyle w:val="row-content"/>
                <w:color w:val="244061"/>
              </w:rPr>
              <w:t xml:space="preserve">, Recorded 21/02/2014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3f153cdf3645a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b2d8a74e73b4818">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eae2b615c20d4e02">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a269603ea82047d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f1ec8146c1014166">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4b6d21514000423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858da603a584758">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bd44de0075df418d">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afeec66ce2c4d8b">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ec7522f457624ca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aba2f54017f483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dc320a80897c4c2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4dc625334ec41b6">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b0d5f870ee7f4745">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6399e2c248f434d">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59662a4a42f849b6">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1bf5c77df15e434f">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d4f5d98ac0d4494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3425ab4db5314dcf">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63bc130032e4275">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1d28927274bf47a6">
              <w:r>
                <w:rPr>
                  <w:rStyle w:val="Hyperlink"/>
                  <w:color w:val="244061"/>
                </w:rPr>
                <w:t xml:space="preserve">Children and Families</w:t>
              </w:r>
            </w:hyperlink>
            <w:r>
              <w:rPr>
                <w:rStyle w:val="row-content"/>
                <w:color w:val="244061"/>
              </w:rPr>
              <w:t xml:space="preserve">, Standard 18/04/2023</w:t>
            </w:r>
          </w:p>
          <w:p>
            <w:r>
              <w:br/>
            </w:r>
            <w:hyperlink w:history="true" r:id="Rd09f55fcc7754596">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9c1dd4886d1a4fba">
              <w:r>
                <w:rPr>
                  <w:rStyle w:val="Hyperlink"/>
                  <w:color w:val="244061"/>
                </w:rPr>
                <w:t xml:space="preserve">Children and Families</w:t>
              </w:r>
            </w:hyperlink>
            <w:r>
              <w:rPr>
                <w:rStyle w:val="row-content"/>
                <w:color w:val="244061"/>
              </w:rPr>
              <w:t xml:space="preserve">, Standard 18/04/2023</w:t>
            </w:r>
          </w:p>
          <w:p>
            <w:r>
              <w:br/>
            </w:r>
            <w:hyperlink w:history="true" r:id="R4e9e9ce804354227">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c6430f86b154d71">
              <w:r>
                <w:rPr>
                  <w:rStyle w:val="Hyperlink"/>
                  <w:color w:val="244061"/>
                </w:rPr>
                <w:t xml:space="preserve">Children and Families</w:t>
              </w:r>
            </w:hyperlink>
            <w:r>
              <w:rPr>
                <w:rStyle w:val="row-content"/>
                <w:color w:val="244061"/>
              </w:rPr>
              <w:t xml:space="preserve">, Standard 18/04/2023</w:t>
            </w:r>
          </w:p>
          <w:p>
            <w:r>
              <w:br/>
            </w:r>
            <w:hyperlink w:history="true" r:id="R9a43bffcdd1c4163">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db47dc0ac3a844a7">
              <w:r>
                <w:rPr>
                  <w:rStyle w:val="Hyperlink"/>
                  <w:color w:val="244061"/>
                </w:rPr>
                <w:t xml:space="preserve">Children and Families</w:t>
              </w:r>
            </w:hyperlink>
            <w:r>
              <w:rPr>
                <w:rStyle w:val="row-content"/>
                <w:color w:val="244061"/>
              </w:rPr>
              <w:t xml:space="preserve">, Standard 18/04/2023</w:t>
            </w:r>
          </w:p>
          <w:p>
            <w:r>
              <w:br/>
            </w:r>
            <w:hyperlink w:history="true" r:id="Rcf780cf8ef7a493c">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cd7d67b838a149c6">
              <w:r>
                <w:rPr>
                  <w:rStyle w:val="Hyperlink"/>
                  <w:color w:val="244061"/>
                </w:rPr>
                <w:t xml:space="preserve">Children and Families</w:t>
              </w:r>
            </w:hyperlink>
            <w:r>
              <w:rPr>
                <w:rStyle w:val="row-content"/>
                <w:color w:val="244061"/>
              </w:rPr>
              <w:t xml:space="preserve">, Standard 18/04/2023</w:t>
            </w:r>
          </w:p>
          <w:p>
            <w:r>
              <w:br/>
            </w:r>
            <w:hyperlink w:history="true" r:id="R2db949983768402d">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925b0e36458f4d7b">
              <w:r>
                <w:rPr>
                  <w:rStyle w:val="Hyperlink"/>
                  <w:color w:val="244061"/>
                </w:rPr>
                <w:t xml:space="preserve">Children and Families</w:t>
              </w:r>
            </w:hyperlink>
            <w:r>
              <w:rPr>
                <w:rStyle w:val="row-content"/>
                <w:color w:val="244061"/>
              </w:rPr>
              <w:t xml:space="preserve">, Standard 18/04/2023</w:t>
            </w:r>
          </w:p>
          <w:p>
            <w:r>
              <w:br/>
            </w:r>
            <w:hyperlink w:history="true" r:id="Rece9ac62a5114bbc">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a915b55a6c7e4021">
              <w:r>
                <w:rPr>
                  <w:rStyle w:val="Hyperlink"/>
                  <w:color w:val="244061"/>
                </w:rPr>
                <w:t xml:space="preserve">Children and Families</w:t>
              </w:r>
            </w:hyperlink>
            <w:r>
              <w:rPr>
                <w:rStyle w:val="row-content"/>
                <w:color w:val="244061"/>
              </w:rPr>
              <w:t xml:space="preserve">, Standard 18/04/2023</w:t>
            </w:r>
          </w:p>
          <w:p>
            <w:r>
              <w:br/>
            </w:r>
            <w:hyperlink w:history="true" r:id="Rc33379e7b5ea4783">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d3dafdbc273b4313">
              <w:r>
                <w:rPr>
                  <w:rStyle w:val="Hyperlink"/>
                  <w:color w:val="244061"/>
                </w:rPr>
                <w:t xml:space="preserve">Children and Families</w:t>
              </w:r>
            </w:hyperlink>
            <w:r>
              <w:rPr>
                <w:rStyle w:val="row-content"/>
                <w:color w:val="244061"/>
              </w:rPr>
              <w:t xml:space="preserve">, Standard 18/04/2023</w:t>
            </w:r>
          </w:p>
          <w:p>
            <w:r>
              <w:br/>
            </w:r>
            <w:hyperlink w:history="true" r:id="Rc5ad0f76b1184d27">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1263d0d31ca44bb3">
              <w:r>
                <w:rPr>
                  <w:rStyle w:val="Hyperlink"/>
                  <w:color w:val="244061"/>
                </w:rPr>
                <w:t xml:space="preserve">Children and Families</w:t>
              </w:r>
            </w:hyperlink>
            <w:r>
              <w:rPr>
                <w:rStyle w:val="row-content"/>
                <w:color w:val="244061"/>
              </w:rPr>
              <w:t xml:space="preserve">, Standard 18/04/2023</w:t>
            </w:r>
          </w:p>
          <w:p>
            <w:r>
              <w:br/>
            </w:r>
            <w:hyperlink w:history="true" r:id="R82c2075da54d47ae">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c0be55b024074bd6">
              <w:r>
                <w:rPr>
                  <w:rStyle w:val="Hyperlink"/>
                  <w:color w:val="244061"/>
                </w:rPr>
                <w:t xml:space="preserve">Children and Families</w:t>
              </w:r>
            </w:hyperlink>
            <w:r>
              <w:rPr>
                <w:rStyle w:val="row-content"/>
                <w:color w:val="244061"/>
              </w:rPr>
              <w:t xml:space="preserve">, Standard 18/04/2023</w:t>
            </w:r>
          </w:p>
          <w:p>
            <w:r>
              <w:br/>
            </w:r>
            <w:hyperlink w:history="true" r:id="R4110f42bd36540dd">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2ac4905de3314095">
              <w:r>
                <w:rPr>
                  <w:rStyle w:val="Hyperlink"/>
                  <w:color w:val="244061"/>
                </w:rPr>
                <w:t xml:space="preserve">Children and Families</w:t>
              </w:r>
            </w:hyperlink>
            <w:r>
              <w:rPr>
                <w:rStyle w:val="row-content"/>
                <w:color w:val="244061"/>
              </w:rPr>
              <w:t xml:space="preserve">, Standard 18/04/2023</w:t>
            </w:r>
          </w:p>
          <w:p>
            <w:r>
              <w:br/>
            </w:r>
            <w:hyperlink w:history="true" r:id="Rfb0c1645609440a2">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f52fe9a7318b49ed">
              <w:r>
                <w:rPr>
                  <w:rStyle w:val="Hyperlink"/>
                  <w:color w:val="244061"/>
                </w:rPr>
                <w:t xml:space="preserve">Children and Families</w:t>
              </w:r>
            </w:hyperlink>
            <w:r>
              <w:rPr>
                <w:rStyle w:val="row-content"/>
                <w:color w:val="244061"/>
              </w:rPr>
              <w:t xml:space="preserve">, Standard 03/03/2021</w:t>
            </w:r>
          </w:p>
          <w:p>
            <w:r>
              <w:br/>
            </w:r>
            <w:hyperlink w:history="true" r:id="R93e65a03c77d4207">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d8a6ac9971445e4">
              <w:r>
                <w:rPr>
                  <w:rStyle w:val="Hyperlink"/>
                  <w:color w:val="244061"/>
                </w:rPr>
                <w:t xml:space="preserve">Children and Families</w:t>
              </w:r>
            </w:hyperlink>
            <w:r>
              <w:rPr>
                <w:rStyle w:val="row-content"/>
                <w:color w:val="244061"/>
              </w:rPr>
              <w:t xml:space="preserve">, Standard 03/03/2021</w:t>
            </w:r>
          </w:p>
          <w:p>
            <w:r>
              <w:br/>
            </w:r>
            <w:hyperlink w:history="true" r:id="Rd64d4d2f0a3641cb">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ea7bb427b7784843">
              <w:r>
                <w:rPr>
                  <w:rStyle w:val="Hyperlink"/>
                  <w:color w:val="244061"/>
                </w:rPr>
                <w:t xml:space="preserve">Children and Families</w:t>
              </w:r>
            </w:hyperlink>
            <w:r>
              <w:rPr>
                <w:rStyle w:val="row-content"/>
                <w:color w:val="244061"/>
              </w:rPr>
              <w:t xml:space="preserve">, Standard 03/03/2021</w:t>
            </w:r>
          </w:p>
          <w:p>
            <w:r>
              <w:br/>
            </w:r>
            <w:hyperlink w:history="true" r:id="R561240ed38164d31">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cd78776fedc14313">
              <w:r>
                <w:rPr>
                  <w:rStyle w:val="Hyperlink"/>
                  <w:color w:val="244061"/>
                </w:rPr>
                <w:t xml:space="preserve">Children and Families</w:t>
              </w:r>
            </w:hyperlink>
            <w:r>
              <w:rPr>
                <w:rStyle w:val="row-content"/>
                <w:color w:val="244061"/>
              </w:rPr>
              <w:t xml:space="preserve">, Standard 03/03/2021</w:t>
            </w:r>
          </w:p>
          <w:p>
            <w:r>
              <w:br/>
            </w:r>
            <w:hyperlink w:history="true" r:id="R72d7fa1e42b34d1c">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61212d7ba2564d43">
              <w:r>
                <w:rPr>
                  <w:rStyle w:val="Hyperlink"/>
                  <w:color w:val="244061"/>
                </w:rPr>
                <w:t xml:space="preserve">Children and Families</w:t>
              </w:r>
            </w:hyperlink>
            <w:r>
              <w:rPr>
                <w:rStyle w:val="row-content"/>
                <w:color w:val="244061"/>
              </w:rPr>
              <w:t xml:space="preserve">, Standard 03/03/2021</w:t>
            </w:r>
          </w:p>
          <w:p>
            <w:r>
              <w:br/>
            </w:r>
            <w:hyperlink w:history="true" r:id="Rdb55c4685cea4fa3">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78e8786590ce4af6">
              <w:r>
                <w:rPr>
                  <w:rStyle w:val="Hyperlink"/>
                  <w:color w:val="244061"/>
                </w:rPr>
                <w:t xml:space="preserve">Children and Families</w:t>
              </w:r>
            </w:hyperlink>
            <w:r>
              <w:rPr>
                <w:rStyle w:val="row-content"/>
                <w:color w:val="244061"/>
              </w:rPr>
              <w:t xml:space="preserve">, Qualified 20/10/2021</w:t>
            </w:r>
          </w:p>
          <w:p>
            <w:r>
              <w:br/>
            </w:r>
            <w:hyperlink w:history="true" r:id="R54d8f5dd7e4547f8">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fb21dc6545e499c">
              <w:r>
                <w:rPr>
                  <w:rStyle w:val="Hyperlink"/>
                  <w:color w:val="244061"/>
                </w:rPr>
                <w:t xml:space="preserve">Children and Families</w:t>
              </w:r>
            </w:hyperlink>
            <w:r>
              <w:rPr>
                <w:rStyle w:val="row-content"/>
                <w:color w:val="244061"/>
              </w:rPr>
              <w:t xml:space="preserve">, Qualified 20/10/2021</w:t>
            </w:r>
          </w:p>
          <w:p>
            <w:r>
              <w:br/>
            </w:r>
            <w:hyperlink w:history="true" r:id="R4a15a5d243a14522">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4017b9b942f43f1">
              <w:r>
                <w:rPr>
                  <w:rStyle w:val="Hyperlink"/>
                  <w:color w:val="244061"/>
                </w:rPr>
                <w:t xml:space="preserve">Children and Families</w:t>
              </w:r>
            </w:hyperlink>
            <w:r>
              <w:rPr>
                <w:rStyle w:val="row-content"/>
                <w:color w:val="244061"/>
              </w:rPr>
              <w:t xml:space="preserve">, Qualified 20/10/2021</w:t>
            </w:r>
          </w:p>
          <w:p>
            <w:r>
              <w:br/>
            </w:r>
            <w:hyperlink w:history="true" r:id="R9d649b4d259b4f40">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8d8cda7b821041f8">
              <w:r>
                <w:rPr>
                  <w:rStyle w:val="Hyperlink"/>
                  <w:color w:val="244061"/>
                </w:rPr>
                <w:t xml:space="preserve">Children and Families</w:t>
              </w:r>
            </w:hyperlink>
            <w:r>
              <w:rPr>
                <w:rStyle w:val="row-content"/>
                <w:color w:val="244061"/>
              </w:rPr>
              <w:t xml:space="preserve">, Qualified 20/10/2021</w:t>
            </w:r>
          </w:p>
          <w:p>
            <w:r>
              <w:br/>
            </w:r>
            <w:hyperlink w:history="true" r:id="R23631dd57a304a14">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d91faac9dbf74114">
              <w:r>
                <w:rPr>
                  <w:rStyle w:val="Hyperlink"/>
                  <w:color w:val="244061"/>
                </w:rPr>
                <w:t xml:space="preserve">Children and Families</w:t>
              </w:r>
            </w:hyperlink>
            <w:r>
              <w:rPr>
                <w:rStyle w:val="row-content"/>
                <w:color w:val="244061"/>
              </w:rPr>
              <w:t xml:space="preserve">, Qualified 20/10/2021</w:t>
            </w:r>
          </w:p>
          <w:p>
            <w:r>
              <w:br/>
            </w:r>
            <w:hyperlink w:history="true" r:id="Rfe0d0452744045d2">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1cbace53d74449b8">
              <w:r>
                <w:rPr>
                  <w:rStyle w:val="Hyperlink"/>
                  <w:color w:val="244061"/>
                </w:rPr>
                <w:t xml:space="preserve">Children and Families</w:t>
              </w:r>
            </w:hyperlink>
            <w:r>
              <w:rPr>
                <w:rStyle w:val="row-content"/>
                <w:color w:val="244061"/>
              </w:rPr>
              <w:t xml:space="preserve">, Standard 17/08/2022</w:t>
            </w:r>
          </w:p>
          <w:p>
            <w:r>
              <w:br/>
            </w:r>
            <w:hyperlink w:history="true" r:id="Rbded9f01d9a94227">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dd77a1736a64981">
              <w:r>
                <w:rPr>
                  <w:rStyle w:val="Hyperlink"/>
                  <w:color w:val="244061"/>
                </w:rPr>
                <w:t xml:space="preserve">Children and Families</w:t>
              </w:r>
            </w:hyperlink>
            <w:r>
              <w:rPr>
                <w:rStyle w:val="row-content"/>
                <w:color w:val="244061"/>
              </w:rPr>
              <w:t xml:space="preserve">, Standard 17/08/2022</w:t>
            </w:r>
          </w:p>
          <w:p>
            <w:r>
              <w:br/>
            </w:r>
            <w:hyperlink w:history="true" r:id="R2971ca36167a47c1">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cf9e43d495204cdd">
              <w:r>
                <w:rPr>
                  <w:rStyle w:val="Hyperlink"/>
                  <w:color w:val="244061"/>
                </w:rPr>
                <w:t xml:space="preserve">Children and Families</w:t>
              </w:r>
            </w:hyperlink>
            <w:r>
              <w:rPr>
                <w:rStyle w:val="row-content"/>
                <w:color w:val="244061"/>
              </w:rPr>
              <w:t xml:space="preserve">, Standard 17/08/2022</w:t>
            </w:r>
          </w:p>
          <w:p>
            <w:r>
              <w:br/>
            </w:r>
            <w:hyperlink w:history="true" r:id="Rc92853b74d2f46fa">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478d72b618b64261">
              <w:r>
                <w:rPr>
                  <w:rStyle w:val="Hyperlink"/>
                  <w:color w:val="244061"/>
                </w:rPr>
                <w:t xml:space="preserve">Children and Families</w:t>
              </w:r>
            </w:hyperlink>
            <w:r>
              <w:rPr>
                <w:rStyle w:val="row-content"/>
                <w:color w:val="244061"/>
              </w:rPr>
              <w:t xml:space="preserve">, Standard 17/08/2022</w:t>
            </w:r>
          </w:p>
          <w:p>
            <w:r>
              <w:br/>
            </w:r>
            <w:hyperlink w:history="true" r:id="R94f154e0ceeb4e3a">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1954e322617745c1">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4386b797b4f54d81">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abcc900f3c7b4c26">
              <w:r>
                <w:rPr>
                  <w:rStyle w:val="Hyperlink"/>
                  <w:color w:val="244061"/>
                </w:rPr>
                <w:t xml:space="preserve">Children and Families</w:t>
              </w:r>
            </w:hyperlink>
            <w:r>
              <w:rPr>
                <w:rStyle w:val="row-content"/>
                <w:color w:val="244061"/>
              </w:rPr>
              <w:t xml:space="preserve">, Standard 03/03/2021</w:t>
            </w:r>
          </w:p>
          <w:p>
            <w:r>
              <w:br/>
            </w:r>
            <w:hyperlink w:history="true" r:id="R234391efbc64457a">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51a20919139244bb">
              <w:r>
                <w:rPr>
                  <w:rStyle w:val="Hyperlink"/>
                  <w:color w:val="244061"/>
                </w:rPr>
                <w:t xml:space="preserve">Children and Families</w:t>
              </w:r>
            </w:hyperlink>
            <w:r>
              <w:rPr>
                <w:rStyle w:val="row-content"/>
                <w:color w:val="244061"/>
              </w:rPr>
              <w:t xml:space="preserve">, Standard 03/03/2021</w:t>
            </w:r>
          </w:p>
          <w:p>
            <w:r>
              <w:br/>
            </w:r>
            <w:hyperlink w:history="true" r:id="Ra0d6579a5ca14c25">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372171d31bdb4b59">
              <w:r>
                <w:rPr>
                  <w:rStyle w:val="Hyperlink"/>
                  <w:color w:val="244061"/>
                </w:rPr>
                <w:t xml:space="preserve">Children and Families</w:t>
              </w:r>
            </w:hyperlink>
            <w:r>
              <w:rPr>
                <w:rStyle w:val="row-content"/>
                <w:color w:val="244061"/>
              </w:rPr>
              <w:t xml:space="preserve">, Qualified 20/10/2021</w:t>
            </w:r>
          </w:p>
          <w:p>
            <w:r>
              <w:br/>
            </w:r>
            <w:hyperlink w:history="true" r:id="Rf9a6be70a9774d21">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6db8c4063fae422a">
              <w:r>
                <w:rPr>
                  <w:rStyle w:val="Hyperlink"/>
                  <w:color w:val="244061"/>
                </w:rPr>
                <w:t xml:space="preserve">Children and Families</w:t>
              </w:r>
            </w:hyperlink>
            <w:r>
              <w:rPr>
                <w:rStyle w:val="row-content"/>
                <w:color w:val="244061"/>
              </w:rPr>
              <w:t xml:space="preserve">, Qualified 20/10/2021</w:t>
            </w:r>
          </w:p>
          <w:p>
            <w:r>
              <w:br/>
            </w:r>
            <w:hyperlink w:history="true" r:id="R10473d6c769d4ed8">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11bd77628e924988">
              <w:r>
                <w:rPr>
                  <w:rStyle w:val="Hyperlink"/>
                  <w:color w:val="244061"/>
                </w:rPr>
                <w:t xml:space="preserve">Children and Families</w:t>
              </w:r>
            </w:hyperlink>
            <w:r>
              <w:rPr>
                <w:rStyle w:val="row-content"/>
                <w:color w:val="244061"/>
              </w:rPr>
              <w:t xml:space="preserve">, Standard 17/08/2022</w:t>
            </w:r>
          </w:p>
          <w:p>
            <w:r>
              <w:br/>
            </w:r>
            <w:hyperlink w:history="true" r:id="R4b436a50428a486a">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ee5c0d861eeb4fbb">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3fb3e224ae4d415b">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8d21c2ac8e0a498c">
              <w:r>
                <w:rPr>
                  <w:rStyle w:val="Hyperlink"/>
                  <w:color w:val="244061"/>
                </w:rPr>
                <w:t xml:space="preserve">Children and Families</w:t>
              </w:r>
            </w:hyperlink>
            <w:r>
              <w:rPr>
                <w:rStyle w:val="row-content"/>
                <w:color w:val="244061"/>
              </w:rPr>
              <w:t xml:space="preserve">, Standard 18/04/2023</w:t>
            </w:r>
          </w:p>
          <w:p>
            <w:r>
              <w:br/>
            </w:r>
            <w:hyperlink w:history="true" r:id="R4e7a4ec8ab8a4906">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8bfa81504bbd4d9c">
              <w:r>
                <w:rPr>
                  <w:rStyle w:val="Hyperlink"/>
                  <w:color w:val="244061"/>
                </w:rPr>
                <w:t xml:space="preserve">Children and Families</w:t>
              </w:r>
            </w:hyperlink>
            <w:r>
              <w:rPr>
                <w:rStyle w:val="row-content"/>
                <w:color w:val="244061"/>
              </w:rPr>
              <w:t xml:space="preserve">, Standard 18/04/2023</w:t>
            </w:r>
          </w:p>
          <w:p>
            <w:r>
              <w:br/>
            </w:r>
            <w:hyperlink w:history="true" r:id="Raac4649f89264838">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ff3a6eb414da4146">
              <w:r>
                <w:rPr>
                  <w:rStyle w:val="Hyperlink"/>
                  <w:color w:val="244061"/>
                </w:rPr>
                <w:t xml:space="preserve">Children and Families</w:t>
              </w:r>
            </w:hyperlink>
            <w:r>
              <w:rPr>
                <w:rStyle w:val="row-content"/>
                <w:color w:val="244061"/>
              </w:rPr>
              <w:t xml:space="preserve">, Standard 18/04/2023</w:t>
            </w:r>
          </w:p>
          <w:p>
            <w:r>
              <w:br/>
            </w:r>
            <w:hyperlink w:history="true" r:id="R31638d7771114d8b">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36bf921e254c4cb9">
              <w:r>
                <w:rPr>
                  <w:rStyle w:val="Hyperlink"/>
                  <w:color w:val="244061"/>
                </w:rPr>
                <w:t xml:space="preserve">Children and Families</w:t>
              </w:r>
            </w:hyperlink>
            <w:r>
              <w:rPr>
                <w:rStyle w:val="row-content"/>
                <w:color w:val="244061"/>
              </w:rPr>
              <w:t xml:space="preserve">, Standard 18/04/2023</w:t>
            </w:r>
          </w:p>
          <w:p>
            <w:r>
              <w:br/>
            </w:r>
            <w:hyperlink w:history="true" r:id="R969e6fc8a6ba4471">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347d3ed2099e4f11">
              <w:r>
                <w:rPr>
                  <w:rStyle w:val="Hyperlink"/>
                  <w:color w:val="244061"/>
                </w:rPr>
                <w:t xml:space="preserve">Children and Families</w:t>
              </w:r>
            </w:hyperlink>
            <w:r>
              <w:rPr>
                <w:rStyle w:val="row-content"/>
                <w:color w:val="244061"/>
              </w:rPr>
              <w:t xml:space="preserve">, Standard 18/04/2023</w:t>
            </w:r>
          </w:p>
          <w:p>
            <w:r>
              <w:br/>
            </w:r>
            <w:hyperlink w:history="true" r:id="R01dcadb89cf94d68">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458ad84ec02a42a2">
              <w:r>
                <w:rPr>
                  <w:rStyle w:val="Hyperlink"/>
                  <w:color w:val="244061"/>
                </w:rPr>
                <w:t xml:space="preserve">Children and Families</w:t>
              </w:r>
            </w:hyperlink>
            <w:r>
              <w:rPr>
                <w:rStyle w:val="row-content"/>
                <w:color w:val="244061"/>
              </w:rPr>
              <w:t xml:space="preserve">, Standard 18/04/2023</w:t>
            </w:r>
          </w:p>
          <w:p>
            <w:r>
              <w:br/>
            </w:r>
            <w:hyperlink w:history="true" r:id="R8ca7a2973f044981">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1b75aa015fee4fb2">
              <w:r>
                <w:rPr>
                  <w:rStyle w:val="Hyperlink"/>
                  <w:color w:val="244061"/>
                </w:rPr>
                <w:t xml:space="preserve">Children and Families</w:t>
              </w:r>
            </w:hyperlink>
            <w:r>
              <w:rPr>
                <w:rStyle w:val="row-content"/>
                <w:color w:val="244061"/>
              </w:rPr>
              <w:t xml:space="preserve">, Standard 18/04/2023</w:t>
            </w:r>
          </w:p>
          <w:p>
            <w:r>
              <w:br/>
            </w:r>
            <w:hyperlink w:history="true" r:id="Rf854b283d5254f73">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f4350124872a4189">
              <w:r>
                <w:rPr>
                  <w:rStyle w:val="Hyperlink"/>
                  <w:color w:val="244061"/>
                </w:rPr>
                <w:t xml:space="preserve">Children and Families</w:t>
              </w:r>
            </w:hyperlink>
            <w:r>
              <w:rPr>
                <w:rStyle w:val="row-content"/>
                <w:color w:val="244061"/>
              </w:rPr>
              <w:t xml:space="preserve">, Standard 18/04/2023</w:t>
            </w:r>
          </w:p>
          <w:p>
            <w:r>
              <w:br/>
            </w:r>
            <w:hyperlink w:history="true" r:id="R4c3d02ae52094dd7">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71457be8a9394fbc">
              <w:r>
                <w:rPr>
                  <w:rStyle w:val="Hyperlink"/>
                  <w:color w:val="244061"/>
                </w:rPr>
                <w:t xml:space="preserve">Children and Families</w:t>
              </w:r>
            </w:hyperlink>
            <w:r>
              <w:rPr>
                <w:rStyle w:val="row-content"/>
                <w:color w:val="244061"/>
              </w:rPr>
              <w:t xml:space="preserve">, Standard 18/04/2023</w:t>
            </w:r>
          </w:p>
          <w:p>
            <w:r>
              <w:br/>
            </w:r>
            <w:hyperlink w:history="true" r:id="R11421ff792194c73">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eaf46f7250524aa5">
              <w:r>
                <w:rPr>
                  <w:rStyle w:val="Hyperlink"/>
                  <w:color w:val="244061"/>
                </w:rPr>
                <w:t xml:space="preserve">Children and Families</w:t>
              </w:r>
            </w:hyperlink>
            <w:r>
              <w:rPr>
                <w:rStyle w:val="row-content"/>
                <w:color w:val="244061"/>
              </w:rPr>
              <w:t xml:space="preserve">, Standard 18/04/2023</w:t>
            </w:r>
          </w:p>
          <w:p>
            <w:r>
              <w:br/>
            </w:r>
            <w:hyperlink w:history="true" r:id="Rc7372fcb1eca456a">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4c90d14c40774896">
              <w:r>
                <w:rPr>
                  <w:rStyle w:val="Hyperlink"/>
                  <w:color w:val="244061"/>
                </w:rPr>
                <w:t xml:space="preserve">Children and Families</w:t>
              </w:r>
            </w:hyperlink>
            <w:r>
              <w:rPr>
                <w:rStyle w:val="row-content"/>
                <w:color w:val="244061"/>
              </w:rPr>
              <w:t xml:space="preserve">, Standard 18/04/2023</w:t>
            </w:r>
          </w:p>
          <w:p>
            <w:r>
              <w:br/>
            </w:r>
            <w:hyperlink w:history="true" r:id="Rcbb661d913cb4a75">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d154fea8d5af4ef9">
              <w:r>
                <w:rPr>
                  <w:rStyle w:val="Hyperlink"/>
                  <w:color w:val="244061"/>
                </w:rPr>
                <w:t xml:space="preserve">Children and Families</w:t>
              </w:r>
            </w:hyperlink>
            <w:r>
              <w:rPr>
                <w:rStyle w:val="row-content"/>
                <w:color w:val="244061"/>
              </w:rPr>
              <w:t xml:space="preserve">, Standard 03/03/2021</w:t>
            </w:r>
          </w:p>
          <w:p>
            <w:r>
              <w:br/>
            </w:r>
            <w:hyperlink w:history="true" r:id="R4e1c8baeaaac4d6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9a43cdf7d0340c7">
              <w:r>
                <w:rPr>
                  <w:rStyle w:val="Hyperlink"/>
                  <w:color w:val="244061"/>
                </w:rPr>
                <w:t xml:space="preserve">Children and Families</w:t>
              </w:r>
            </w:hyperlink>
            <w:r>
              <w:rPr>
                <w:rStyle w:val="row-content"/>
                <w:color w:val="244061"/>
              </w:rPr>
              <w:t xml:space="preserve">, Standard 03/03/2021</w:t>
            </w:r>
          </w:p>
          <w:p>
            <w:r>
              <w:br/>
            </w:r>
            <w:hyperlink w:history="true" r:id="R0539dce06176492e">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0112a6f43aec4a04">
              <w:r>
                <w:rPr>
                  <w:rStyle w:val="Hyperlink"/>
                  <w:color w:val="244061"/>
                </w:rPr>
                <w:t xml:space="preserve">Children and Families</w:t>
              </w:r>
            </w:hyperlink>
            <w:r>
              <w:rPr>
                <w:rStyle w:val="row-content"/>
                <w:color w:val="244061"/>
              </w:rPr>
              <w:t xml:space="preserve">, Standard 03/03/2021</w:t>
            </w:r>
          </w:p>
          <w:p>
            <w:r>
              <w:br/>
            </w:r>
            <w:hyperlink w:history="true" r:id="Ra381d15fc12c4950">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c902a554cb6d494c">
              <w:r>
                <w:rPr>
                  <w:rStyle w:val="Hyperlink"/>
                  <w:color w:val="244061"/>
                </w:rPr>
                <w:t xml:space="preserve">Children and Families</w:t>
              </w:r>
            </w:hyperlink>
            <w:r>
              <w:rPr>
                <w:rStyle w:val="row-content"/>
                <w:color w:val="244061"/>
              </w:rPr>
              <w:t xml:space="preserve">, Standard 03/03/2021</w:t>
            </w:r>
          </w:p>
          <w:p>
            <w:r>
              <w:br/>
            </w:r>
            <w:hyperlink w:history="true" r:id="Rba1cdc969a2c4690">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e6638a7014bd41e3">
              <w:r>
                <w:rPr>
                  <w:rStyle w:val="Hyperlink"/>
                  <w:color w:val="244061"/>
                </w:rPr>
                <w:t xml:space="preserve">Children and Families</w:t>
              </w:r>
            </w:hyperlink>
            <w:r>
              <w:rPr>
                <w:rStyle w:val="row-content"/>
                <w:color w:val="244061"/>
              </w:rPr>
              <w:t xml:space="preserve">, Qualified 20/10/2021</w:t>
            </w:r>
          </w:p>
          <w:p>
            <w:r>
              <w:br/>
            </w:r>
            <w:hyperlink w:history="true" r:id="Rd9d5745233a0400f">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19328b6b1cf64b18">
              <w:r>
                <w:rPr>
                  <w:rStyle w:val="Hyperlink"/>
                  <w:color w:val="244061"/>
                </w:rPr>
                <w:t xml:space="preserve">Children and Families</w:t>
              </w:r>
            </w:hyperlink>
            <w:r>
              <w:rPr>
                <w:rStyle w:val="row-content"/>
                <w:color w:val="244061"/>
              </w:rPr>
              <w:t xml:space="preserve">, Qualified 20/10/2021</w:t>
            </w:r>
          </w:p>
          <w:p>
            <w:r>
              <w:br/>
            </w:r>
            <w:hyperlink w:history="true" r:id="R8cca7fd2c16c4cb1">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52df88010a5b4b0d">
              <w:r>
                <w:rPr>
                  <w:rStyle w:val="Hyperlink"/>
                  <w:color w:val="244061"/>
                </w:rPr>
                <w:t xml:space="preserve">Children and Families</w:t>
              </w:r>
            </w:hyperlink>
            <w:r>
              <w:rPr>
                <w:rStyle w:val="row-content"/>
                <w:color w:val="244061"/>
              </w:rPr>
              <w:t xml:space="preserve">, Qualified 20/10/2021</w:t>
            </w:r>
          </w:p>
          <w:p>
            <w:r>
              <w:br/>
            </w:r>
            <w:hyperlink w:history="true" r:id="R320222f75cd14978">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0f9a48777b8b4a57">
              <w:r>
                <w:rPr>
                  <w:rStyle w:val="Hyperlink"/>
                  <w:color w:val="244061"/>
                </w:rPr>
                <w:t xml:space="preserve">Children and Families</w:t>
              </w:r>
            </w:hyperlink>
            <w:r>
              <w:rPr>
                <w:rStyle w:val="row-content"/>
                <w:color w:val="244061"/>
              </w:rPr>
              <w:t xml:space="preserve">, Qualified 20/10/2021</w:t>
            </w:r>
          </w:p>
          <w:p>
            <w:r>
              <w:br/>
            </w:r>
            <w:hyperlink w:history="true" r:id="R577cf51184f347b8">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b1c44c5390154b74">
              <w:r>
                <w:rPr>
                  <w:rStyle w:val="Hyperlink"/>
                  <w:color w:val="244061"/>
                </w:rPr>
                <w:t xml:space="preserve">Children and Families</w:t>
              </w:r>
            </w:hyperlink>
            <w:r>
              <w:rPr>
                <w:rStyle w:val="row-content"/>
                <w:color w:val="244061"/>
              </w:rPr>
              <w:t xml:space="preserve">, Standard 17/08/2022</w:t>
            </w:r>
          </w:p>
          <w:p>
            <w:r>
              <w:br/>
            </w:r>
            <w:hyperlink w:history="true" r:id="R7ef96db905b34778">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8737b1160134206">
              <w:r>
                <w:rPr>
                  <w:rStyle w:val="Hyperlink"/>
                  <w:color w:val="244061"/>
                </w:rPr>
                <w:t xml:space="preserve">Children and Families</w:t>
              </w:r>
            </w:hyperlink>
            <w:r>
              <w:rPr>
                <w:rStyle w:val="row-content"/>
                <w:color w:val="244061"/>
              </w:rPr>
              <w:t xml:space="preserve">, Standard 17/08/2022</w:t>
            </w:r>
          </w:p>
          <w:p>
            <w:r>
              <w:br/>
            </w:r>
            <w:hyperlink w:history="true" r:id="R744ba9b1fd164bcc">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c4177fd99480441b">
              <w:r>
                <w:rPr>
                  <w:rStyle w:val="Hyperlink"/>
                  <w:color w:val="244061"/>
                </w:rPr>
                <w:t xml:space="preserve">Children and Families</w:t>
              </w:r>
            </w:hyperlink>
            <w:r>
              <w:rPr>
                <w:rStyle w:val="row-content"/>
                <w:color w:val="244061"/>
              </w:rPr>
              <w:t xml:space="preserve">, Standard 17/08/2022</w:t>
            </w:r>
          </w:p>
          <w:p>
            <w:r>
              <w:br/>
            </w:r>
            <w:hyperlink w:history="true" r:id="R0d380f930abc4967">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51e85980632f4aaf">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3e4dae4b031347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1e1891d85c46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4dae4b0313478a" /><Relationship Type="http://schemas.openxmlformats.org/officeDocument/2006/relationships/header" Target="/word/header1.xml" Id="R0115b8d5829c40c4" /><Relationship Type="http://schemas.openxmlformats.org/officeDocument/2006/relationships/settings" Target="/word/settings.xml" Id="R081577da77294c6d" /><Relationship Type="http://schemas.openxmlformats.org/officeDocument/2006/relationships/styles" Target="/word/styles.xml" Id="R49aac833d7b44a0d" /><Relationship Type="http://schemas.openxmlformats.org/officeDocument/2006/relationships/hyperlink" Target="https://meteor.aihw.gov.au/RegistrationAuthority/17" TargetMode="External" Id="R399b9c4a25ea43e7" /><Relationship Type="http://schemas.openxmlformats.org/officeDocument/2006/relationships/hyperlink" Target="https://meteor.aihw.gov.au/RegistrationAuthority/1" TargetMode="External" Id="R94848b58fab54ce0" /><Relationship Type="http://schemas.openxmlformats.org/officeDocument/2006/relationships/hyperlink" Target="https://meteor.aihw.gov.au/content/474211" TargetMode="External" Id="R622ba828ec794d54" /><Relationship Type="http://schemas.openxmlformats.org/officeDocument/2006/relationships/hyperlink" Target="https://meteor.aihw.gov.au/content/270566" TargetMode="External" Id="R7e5b57cad9744c7a" /><Relationship Type="http://schemas.openxmlformats.org/officeDocument/2006/relationships/hyperlink" Target="https://meteor.aihw.gov.au/content/246013" TargetMode="External" Id="R9ba2dcded3ee4bf4" /><Relationship Type="http://schemas.openxmlformats.org/officeDocument/2006/relationships/hyperlink" Target="https://meteor.aihw.gov.au/content/474223" TargetMode="External" Id="R817cc3ca17b0482f" /><Relationship Type="http://schemas.openxmlformats.org/officeDocument/2006/relationships/hyperlink" Target="https://meteor.aihw.gov.au/RegistrationAuthority/17" TargetMode="External" Id="R247ea0fdbb074162" /><Relationship Type="http://schemas.openxmlformats.org/officeDocument/2006/relationships/hyperlink" Target="https://meteor.aihw.gov.au/RegistrationAuthority/1" TargetMode="External" Id="R3e91afc63b2c411c" /><Relationship Type="http://schemas.openxmlformats.org/officeDocument/2006/relationships/hyperlink" Target="https://meteor.aihw.gov.au/content/492989" TargetMode="External" Id="R4a3f153cdf3645ac" /><Relationship Type="http://schemas.openxmlformats.org/officeDocument/2006/relationships/hyperlink" Target="https://meteor.aihw.gov.au/RegistrationAuthority/17" TargetMode="External" Id="Rdb2d8a74e73b4818" /><Relationship Type="http://schemas.openxmlformats.org/officeDocument/2006/relationships/hyperlink" Target="https://meteor.aihw.gov.au/RegistrationAuthority/1" TargetMode="External" Id="Reae2b615c20d4e02" /><Relationship Type="http://schemas.openxmlformats.org/officeDocument/2006/relationships/hyperlink" Target="https://meteor.aihw.gov.au/content/655221" TargetMode="External" Id="Ra269603ea82047d6" /><Relationship Type="http://schemas.openxmlformats.org/officeDocument/2006/relationships/hyperlink" Target="https://meteor.aihw.gov.au/RegistrationAuthority/17" TargetMode="External" Id="Rf1ec8146c1014166" /><Relationship Type="http://schemas.openxmlformats.org/officeDocument/2006/relationships/hyperlink" Target="https://meteor.aihw.gov.au/content/656483" TargetMode="External" Id="R4b6d21514000423b" /><Relationship Type="http://schemas.openxmlformats.org/officeDocument/2006/relationships/hyperlink" Target="https://meteor.aihw.gov.au/RegistrationAuthority/17" TargetMode="External" Id="R3858da603a584758" /><Relationship Type="http://schemas.openxmlformats.org/officeDocument/2006/relationships/hyperlink" Target="https://meteor.aihw.gov.au/content/656502" TargetMode="External" Id="Rbd44de0075df418d" /><Relationship Type="http://schemas.openxmlformats.org/officeDocument/2006/relationships/hyperlink" Target="https://meteor.aihw.gov.au/RegistrationAuthority/17" TargetMode="External" Id="Rcafeec66ce2c4d8b" /><Relationship Type="http://schemas.openxmlformats.org/officeDocument/2006/relationships/hyperlink" Target="https://meteor.aihw.gov.au/content/688441" TargetMode="External" Id="Rec7522f457624cac" /><Relationship Type="http://schemas.openxmlformats.org/officeDocument/2006/relationships/hyperlink" Target="https://meteor.aihw.gov.au/RegistrationAuthority/17" TargetMode="External" Id="R8aba2f54017f483f" /><Relationship Type="http://schemas.openxmlformats.org/officeDocument/2006/relationships/hyperlink" Target="https://meteor.aihw.gov.au/content/706943" TargetMode="External" Id="Rdc320a80897c4c2f" /><Relationship Type="http://schemas.openxmlformats.org/officeDocument/2006/relationships/hyperlink" Target="https://meteor.aihw.gov.au/RegistrationAuthority/17" TargetMode="External" Id="Rd4dc625334ec41b6" /><Relationship Type="http://schemas.openxmlformats.org/officeDocument/2006/relationships/hyperlink" Target="https://meteor.aihw.gov.au/content/737458" TargetMode="External" Id="Rb0d5f870ee7f4745" /><Relationship Type="http://schemas.openxmlformats.org/officeDocument/2006/relationships/hyperlink" Target="https://meteor.aihw.gov.au/RegistrationAuthority/17" TargetMode="External" Id="R16399e2c248f434d" /><Relationship Type="http://schemas.openxmlformats.org/officeDocument/2006/relationships/hyperlink" Target="https://meteor.aihw.gov.au/content/773803" TargetMode="External" Id="R59662a4a42f849b6" /><Relationship Type="http://schemas.openxmlformats.org/officeDocument/2006/relationships/hyperlink" Target="https://meteor.aihw.gov.au/RegistrationAuthority/17" TargetMode="External" Id="R1bf5c77df15e434f" /><Relationship Type="http://schemas.openxmlformats.org/officeDocument/2006/relationships/hyperlink" Target="https://meteor.aihw.gov.au/content/748857" TargetMode="External" Id="Rd4f5d98ac0d44949" /><Relationship Type="http://schemas.openxmlformats.org/officeDocument/2006/relationships/hyperlink" Target="https://meteor.aihw.gov.au/RegistrationAuthority/17" TargetMode="External" Id="R3425ab4db5314dcf" /><Relationship Type="http://schemas.openxmlformats.org/officeDocument/2006/relationships/hyperlink" Target="https://meteor.aihw.gov.au/content/757648" TargetMode="External" Id="Rf63bc130032e4275" /><Relationship Type="http://schemas.openxmlformats.org/officeDocument/2006/relationships/hyperlink" Target="https://meteor.aihw.gov.au/RegistrationAuthority/17" TargetMode="External" Id="R1d28927274bf47a6" /><Relationship Type="http://schemas.openxmlformats.org/officeDocument/2006/relationships/hyperlink" Target="https://meteor.aihw.gov.au/content/757613" TargetMode="External" Id="Rd09f55fcc7754596" /><Relationship Type="http://schemas.openxmlformats.org/officeDocument/2006/relationships/hyperlink" Target="https://meteor.aihw.gov.au/RegistrationAuthority/17" TargetMode="External" Id="R9c1dd4886d1a4fba" /><Relationship Type="http://schemas.openxmlformats.org/officeDocument/2006/relationships/hyperlink" Target="https://meteor.aihw.gov.au/content/757628" TargetMode="External" Id="R4e9e9ce804354227" /><Relationship Type="http://schemas.openxmlformats.org/officeDocument/2006/relationships/hyperlink" Target="https://meteor.aihw.gov.au/RegistrationAuthority/17" TargetMode="External" Id="Rec6430f86b154d71" /><Relationship Type="http://schemas.openxmlformats.org/officeDocument/2006/relationships/hyperlink" Target="https://meteor.aihw.gov.au/content/757630" TargetMode="External" Id="R9a43bffcdd1c4163" /><Relationship Type="http://schemas.openxmlformats.org/officeDocument/2006/relationships/hyperlink" Target="https://meteor.aihw.gov.au/RegistrationAuthority/17" TargetMode="External" Id="Rdb47dc0ac3a844a7" /><Relationship Type="http://schemas.openxmlformats.org/officeDocument/2006/relationships/hyperlink" Target="https://meteor.aihw.gov.au/content/757632" TargetMode="External" Id="Rcf780cf8ef7a493c" /><Relationship Type="http://schemas.openxmlformats.org/officeDocument/2006/relationships/hyperlink" Target="https://meteor.aihw.gov.au/RegistrationAuthority/17" TargetMode="External" Id="Rcd7d67b838a149c6" /><Relationship Type="http://schemas.openxmlformats.org/officeDocument/2006/relationships/hyperlink" Target="https://meteor.aihw.gov.au/content/757634" TargetMode="External" Id="R2db949983768402d" /><Relationship Type="http://schemas.openxmlformats.org/officeDocument/2006/relationships/hyperlink" Target="https://meteor.aihw.gov.au/RegistrationAuthority/17" TargetMode="External" Id="R925b0e36458f4d7b" /><Relationship Type="http://schemas.openxmlformats.org/officeDocument/2006/relationships/hyperlink" Target="https://meteor.aihw.gov.au/content/757636" TargetMode="External" Id="Rece9ac62a5114bbc" /><Relationship Type="http://schemas.openxmlformats.org/officeDocument/2006/relationships/hyperlink" Target="https://meteor.aihw.gov.au/RegistrationAuthority/17" TargetMode="External" Id="Ra915b55a6c7e4021" /><Relationship Type="http://schemas.openxmlformats.org/officeDocument/2006/relationships/hyperlink" Target="https://meteor.aihw.gov.au/content/757638" TargetMode="External" Id="Rc33379e7b5ea4783" /><Relationship Type="http://schemas.openxmlformats.org/officeDocument/2006/relationships/hyperlink" Target="https://meteor.aihw.gov.au/RegistrationAuthority/17" TargetMode="External" Id="Rd3dafdbc273b4313" /><Relationship Type="http://schemas.openxmlformats.org/officeDocument/2006/relationships/hyperlink" Target="https://meteor.aihw.gov.au/content/757640" TargetMode="External" Id="Rc5ad0f76b1184d27" /><Relationship Type="http://schemas.openxmlformats.org/officeDocument/2006/relationships/hyperlink" Target="https://meteor.aihw.gov.au/RegistrationAuthority/17" TargetMode="External" Id="R1263d0d31ca44bb3" /><Relationship Type="http://schemas.openxmlformats.org/officeDocument/2006/relationships/hyperlink" Target="https://meteor.aihw.gov.au/content/757644" TargetMode="External" Id="R82c2075da54d47ae" /><Relationship Type="http://schemas.openxmlformats.org/officeDocument/2006/relationships/hyperlink" Target="https://meteor.aihw.gov.au/RegistrationAuthority/17" TargetMode="External" Id="Rc0be55b024074bd6" /><Relationship Type="http://schemas.openxmlformats.org/officeDocument/2006/relationships/hyperlink" Target="https://meteor.aihw.gov.au/content/757646" TargetMode="External" Id="R4110f42bd36540dd" /><Relationship Type="http://schemas.openxmlformats.org/officeDocument/2006/relationships/hyperlink" Target="https://meteor.aihw.gov.au/RegistrationAuthority/17" TargetMode="External" Id="R2ac4905de3314095" /><Relationship Type="http://schemas.openxmlformats.org/officeDocument/2006/relationships/hyperlink" Target="https://meteor.aihw.gov.au/content/732691" TargetMode="External" Id="Rfb0c1645609440a2" /><Relationship Type="http://schemas.openxmlformats.org/officeDocument/2006/relationships/hyperlink" Target="https://meteor.aihw.gov.au/RegistrationAuthority/17" TargetMode="External" Id="Rf52fe9a7318b49ed" /><Relationship Type="http://schemas.openxmlformats.org/officeDocument/2006/relationships/hyperlink" Target="https://meteor.aihw.gov.au/content/732697" TargetMode="External" Id="R93e65a03c77d4207" /><Relationship Type="http://schemas.openxmlformats.org/officeDocument/2006/relationships/hyperlink" Target="https://meteor.aihw.gov.au/RegistrationAuthority/17" TargetMode="External" Id="Rfd8a6ac9971445e4" /><Relationship Type="http://schemas.openxmlformats.org/officeDocument/2006/relationships/hyperlink" Target="https://meteor.aihw.gov.au/content/732707" TargetMode="External" Id="Rd64d4d2f0a3641cb" /><Relationship Type="http://schemas.openxmlformats.org/officeDocument/2006/relationships/hyperlink" Target="https://meteor.aihw.gov.au/RegistrationAuthority/17" TargetMode="External" Id="Rea7bb427b7784843" /><Relationship Type="http://schemas.openxmlformats.org/officeDocument/2006/relationships/hyperlink" Target="https://meteor.aihw.gov.au/content/732713" TargetMode="External" Id="R561240ed38164d31" /><Relationship Type="http://schemas.openxmlformats.org/officeDocument/2006/relationships/hyperlink" Target="https://meteor.aihw.gov.au/RegistrationAuthority/17" TargetMode="External" Id="Rcd78776fedc14313" /><Relationship Type="http://schemas.openxmlformats.org/officeDocument/2006/relationships/hyperlink" Target="https://meteor.aihw.gov.au/content/732715" TargetMode="External" Id="R72d7fa1e42b34d1c" /><Relationship Type="http://schemas.openxmlformats.org/officeDocument/2006/relationships/hyperlink" Target="https://meteor.aihw.gov.au/RegistrationAuthority/17" TargetMode="External" Id="R61212d7ba2564d43" /><Relationship Type="http://schemas.openxmlformats.org/officeDocument/2006/relationships/hyperlink" Target="https://meteor.aihw.gov.au/content/749970" TargetMode="External" Id="Rdb55c4685cea4fa3" /><Relationship Type="http://schemas.openxmlformats.org/officeDocument/2006/relationships/hyperlink" Target="https://meteor.aihw.gov.au/RegistrationAuthority/17" TargetMode="External" Id="R78e8786590ce4af6" /><Relationship Type="http://schemas.openxmlformats.org/officeDocument/2006/relationships/hyperlink" Target="https://meteor.aihw.gov.au/content/749972" TargetMode="External" Id="R54d8f5dd7e4547f8" /><Relationship Type="http://schemas.openxmlformats.org/officeDocument/2006/relationships/hyperlink" Target="https://meteor.aihw.gov.au/RegistrationAuthority/17" TargetMode="External" Id="Refb21dc6545e499c" /><Relationship Type="http://schemas.openxmlformats.org/officeDocument/2006/relationships/hyperlink" Target="https://meteor.aihw.gov.au/content/749974" TargetMode="External" Id="R4a15a5d243a14522" /><Relationship Type="http://schemas.openxmlformats.org/officeDocument/2006/relationships/hyperlink" Target="https://meteor.aihw.gov.au/RegistrationAuthority/17" TargetMode="External" Id="R54017b9b942f43f1" /><Relationship Type="http://schemas.openxmlformats.org/officeDocument/2006/relationships/hyperlink" Target="https://meteor.aihw.gov.au/content/749991" TargetMode="External" Id="R9d649b4d259b4f40" /><Relationship Type="http://schemas.openxmlformats.org/officeDocument/2006/relationships/hyperlink" Target="https://meteor.aihw.gov.au/RegistrationAuthority/17" TargetMode="External" Id="R8d8cda7b821041f8" /><Relationship Type="http://schemas.openxmlformats.org/officeDocument/2006/relationships/hyperlink" Target="https://meteor.aihw.gov.au/content/749993" TargetMode="External" Id="R23631dd57a304a14" /><Relationship Type="http://schemas.openxmlformats.org/officeDocument/2006/relationships/hyperlink" Target="https://meteor.aihw.gov.au/RegistrationAuthority/17" TargetMode="External" Id="Rd91faac9dbf74114" /><Relationship Type="http://schemas.openxmlformats.org/officeDocument/2006/relationships/hyperlink" Target="https://meteor.aihw.gov.au/content/757245" TargetMode="External" Id="Rfe0d0452744045d2" /><Relationship Type="http://schemas.openxmlformats.org/officeDocument/2006/relationships/hyperlink" Target="https://meteor.aihw.gov.au/RegistrationAuthority/17" TargetMode="External" Id="R1cbace53d74449b8" /><Relationship Type="http://schemas.openxmlformats.org/officeDocument/2006/relationships/hyperlink" Target="https://meteor.aihw.gov.au/content/757247" TargetMode="External" Id="Rbded9f01d9a94227" /><Relationship Type="http://schemas.openxmlformats.org/officeDocument/2006/relationships/hyperlink" Target="https://meteor.aihw.gov.au/RegistrationAuthority/17" TargetMode="External" Id="R1dd77a1736a64981" /><Relationship Type="http://schemas.openxmlformats.org/officeDocument/2006/relationships/hyperlink" Target="https://meteor.aihw.gov.au/content/757249" TargetMode="External" Id="R2971ca36167a47c1" /><Relationship Type="http://schemas.openxmlformats.org/officeDocument/2006/relationships/hyperlink" Target="https://meteor.aihw.gov.au/RegistrationAuthority/17" TargetMode="External" Id="Rcf9e43d495204cdd" /><Relationship Type="http://schemas.openxmlformats.org/officeDocument/2006/relationships/hyperlink" Target="https://meteor.aihw.gov.au/content/757251" TargetMode="External" Id="Rc92853b74d2f46fa" /><Relationship Type="http://schemas.openxmlformats.org/officeDocument/2006/relationships/hyperlink" Target="https://meteor.aihw.gov.au/RegistrationAuthority/17" TargetMode="External" Id="R478d72b618b64261" /><Relationship Type="http://schemas.openxmlformats.org/officeDocument/2006/relationships/hyperlink" Target="https://meteor.aihw.gov.au/content/757253" TargetMode="External" Id="R94f154e0ceeb4e3a" /><Relationship Type="http://schemas.openxmlformats.org/officeDocument/2006/relationships/hyperlink" Target="https://meteor.aihw.gov.au/RegistrationAuthority/17" TargetMode="External" Id="R1954e322617745c1" /><Relationship Type="http://schemas.openxmlformats.org/officeDocument/2006/relationships/hyperlink" Target="https://meteor.aihw.gov.au/content/732707" TargetMode="External" Id="R4386b797b4f54d81" /><Relationship Type="http://schemas.openxmlformats.org/officeDocument/2006/relationships/hyperlink" Target="https://meteor.aihw.gov.au/RegistrationAuthority/17" TargetMode="External" Id="Rabcc900f3c7b4c26" /><Relationship Type="http://schemas.openxmlformats.org/officeDocument/2006/relationships/hyperlink" Target="https://meteor.aihw.gov.au/content/732715" TargetMode="External" Id="R234391efbc64457a" /><Relationship Type="http://schemas.openxmlformats.org/officeDocument/2006/relationships/hyperlink" Target="https://meteor.aihw.gov.au/RegistrationAuthority/17" TargetMode="External" Id="R51a20919139244bb" /><Relationship Type="http://schemas.openxmlformats.org/officeDocument/2006/relationships/hyperlink" Target="https://meteor.aihw.gov.au/content/749974" TargetMode="External" Id="Ra0d6579a5ca14c25" /><Relationship Type="http://schemas.openxmlformats.org/officeDocument/2006/relationships/hyperlink" Target="https://meteor.aihw.gov.au/RegistrationAuthority/17" TargetMode="External" Id="R372171d31bdb4b59" /><Relationship Type="http://schemas.openxmlformats.org/officeDocument/2006/relationships/hyperlink" Target="https://meteor.aihw.gov.au/content/749993" TargetMode="External" Id="Rf9a6be70a9774d21" /><Relationship Type="http://schemas.openxmlformats.org/officeDocument/2006/relationships/hyperlink" Target="https://meteor.aihw.gov.au/RegistrationAuthority/17" TargetMode="External" Id="R6db8c4063fae422a" /><Relationship Type="http://schemas.openxmlformats.org/officeDocument/2006/relationships/hyperlink" Target="https://meteor.aihw.gov.au/content/757249" TargetMode="External" Id="R10473d6c769d4ed8" /><Relationship Type="http://schemas.openxmlformats.org/officeDocument/2006/relationships/hyperlink" Target="https://meteor.aihw.gov.au/RegistrationAuthority/17" TargetMode="External" Id="R11bd77628e924988" /><Relationship Type="http://schemas.openxmlformats.org/officeDocument/2006/relationships/hyperlink" Target="https://meteor.aihw.gov.au/content/757253" TargetMode="External" Id="R4b436a50428a486a" /><Relationship Type="http://schemas.openxmlformats.org/officeDocument/2006/relationships/hyperlink" Target="https://meteor.aihw.gov.au/RegistrationAuthority/17" TargetMode="External" Id="Ree5c0d861eeb4fbb" /><Relationship Type="http://schemas.openxmlformats.org/officeDocument/2006/relationships/hyperlink" Target="https://meteor.aihw.gov.au/content/757648" TargetMode="External" Id="R3fb3e224ae4d415b" /><Relationship Type="http://schemas.openxmlformats.org/officeDocument/2006/relationships/hyperlink" Target="https://meteor.aihw.gov.au/RegistrationAuthority/17" TargetMode="External" Id="R8d21c2ac8e0a498c" /><Relationship Type="http://schemas.openxmlformats.org/officeDocument/2006/relationships/hyperlink" Target="https://meteor.aihw.gov.au/content/757613" TargetMode="External" Id="R4e7a4ec8ab8a4906" /><Relationship Type="http://schemas.openxmlformats.org/officeDocument/2006/relationships/hyperlink" Target="https://meteor.aihw.gov.au/RegistrationAuthority/17" TargetMode="External" Id="R8bfa81504bbd4d9c" /><Relationship Type="http://schemas.openxmlformats.org/officeDocument/2006/relationships/hyperlink" Target="https://meteor.aihw.gov.au/content/757628" TargetMode="External" Id="Raac4649f89264838" /><Relationship Type="http://schemas.openxmlformats.org/officeDocument/2006/relationships/hyperlink" Target="https://meteor.aihw.gov.au/RegistrationAuthority/17" TargetMode="External" Id="Rff3a6eb414da4146" /><Relationship Type="http://schemas.openxmlformats.org/officeDocument/2006/relationships/hyperlink" Target="https://meteor.aihw.gov.au/content/757630" TargetMode="External" Id="R31638d7771114d8b" /><Relationship Type="http://schemas.openxmlformats.org/officeDocument/2006/relationships/hyperlink" Target="https://meteor.aihw.gov.au/RegistrationAuthority/17" TargetMode="External" Id="R36bf921e254c4cb9" /><Relationship Type="http://schemas.openxmlformats.org/officeDocument/2006/relationships/hyperlink" Target="https://meteor.aihw.gov.au/content/757632" TargetMode="External" Id="R969e6fc8a6ba4471" /><Relationship Type="http://schemas.openxmlformats.org/officeDocument/2006/relationships/hyperlink" Target="https://meteor.aihw.gov.au/RegistrationAuthority/17" TargetMode="External" Id="R347d3ed2099e4f11" /><Relationship Type="http://schemas.openxmlformats.org/officeDocument/2006/relationships/hyperlink" Target="https://meteor.aihw.gov.au/content/757634" TargetMode="External" Id="R01dcadb89cf94d68" /><Relationship Type="http://schemas.openxmlformats.org/officeDocument/2006/relationships/hyperlink" Target="https://meteor.aihw.gov.au/RegistrationAuthority/17" TargetMode="External" Id="R458ad84ec02a42a2" /><Relationship Type="http://schemas.openxmlformats.org/officeDocument/2006/relationships/hyperlink" Target="https://meteor.aihw.gov.au/content/757636" TargetMode="External" Id="R8ca7a2973f044981" /><Relationship Type="http://schemas.openxmlformats.org/officeDocument/2006/relationships/hyperlink" Target="https://meteor.aihw.gov.au/RegistrationAuthority/17" TargetMode="External" Id="R1b75aa015fee4fb2" /><Relationship Type="http://schemas.openxmlformats.org/officeDocument/2006/relationships/hyperlink" Target="https://meteor.aihw.gov.au/content/757638" TargetMode="External" Id="Rf854b283d5254f73" /><Relationship Type="http://schemas.openxmlformats.org/officeDocument/2006/relationships/hyperlink" Target="https://meteor.aihw.gov.au/RegistrationAuthority/17" TargetMode="External" Id="Rf4350124872a4189" /><Relationship Type="http://schemas.openxmlformats.org/officeDocument/2006/relationships/hyperlink" Target="https://meteor.aihw.gov.au/content/757640" TargetMode="External" Id="R4c3d02ae52094dd7" /><Relationship Type="http://schemas.openxmlformats.org/officeDocument/2006/relationships/hyperlink" Target="https://meteor.aihw.gov.au/RegistrationAuthority/17" TargetMode="External" Id="R71457be8a9394fbc" /><Relationship Type="http://schemas.openxmlformats.org/officeDocument/2006/relationships/hyperlink" Target="https://meteor.aihw.gov.au/content/757644" TargetMode="External" Id="R11421ff792194c73" /><Relationship Type="http://schemas.openxmlformats.org/officeDocument/2006/relationships/hyperlink" Target="https://meteor.aihw.gov.au/RegistrationAuthority/17" TargetMode="External" Id="Reaf46f7250524aa5" /><Relationship Type="http://schemas.openxmlformats.org/officeDocument/2006/relationships/hyperlink" Target="https://meteor.aihw.gov.au/content/757646" TargetMode="External" Id="Rc7372fcb1eca456a" /><Relationship Type="http://schemas.openxmlformats.org/officeDocument/2006/relationships/hyperlink" Target="https://meteor.aihw.gov.au/RegistrationAuthority/17" TargetMode="External" Id="R4c90d14c40774896" /><Relationship Type="http://schemas.openxmlformats.org/officeDocument/2006/relationships/hyperlink" Target="https://meteor.aihw.gov.au/content/732691" TargetMode="External" Id="Rcbb661d913cb4a75" /><Relationship Type="http://schemas.openxmlformats.org/officeDocument/2006/relationships/hyperlink" Target="https://meteor.aihw.gov.au/RegistrationAuthority/17" TargetMode="External" Id="Rd154fea8d5af4ef9" /><Relationship Type="http://schemas.openxmlformats.org/officeDocument/2006/relationships/hyperlink" Target="https://meteor.aihw.gov.au/content/732697" TargetMode="External" Id="R4e1c8baeaaac4d6c" /><Relationship Type="http://schemas.openxmlformats.org/officeDocument/2006/relationships/hyperlink" Target="https://meteor.aihw.gov.au/RegistrationAuthority/17" TargetMode="External" Id="Re9a43cdf7d0340c7" /><Relationship Type="http://schemas.openxmlformats.org/officeDocument/2006/relationships/hyperlink" Target="https://meteor.aihw.gov.au/content/732707" TargetMode="External" Id="R0539dce06176492e" /><Relationship Type="http://schemas.openxmlformats.org/officeDocument/2006/relationships/hyperlink" Target="https://meteor.aihw.gov.au/RegistrationAuthority/17" TargetMode="External" Id="R0112a6f43aec4a04" /><Relationship Type="http://schemas.openxmlformats.org/officeDocument/2006/relationships/hyperlink" Target="https://meteor.aihw.gov.au/content/732713" TargetMode="External" Id="Ra381d15fc12c4950" /><Relationship Type="http://schemas.openxmlformats.org/officeDocument/2006/relationships/hyperlink" Target="https://meteor.aihw.gov.au/RegistrationAuthority/17" TargetMode="External" Id="Rc902a554cb6d494c" /><Relationship Type="http://schemas.openxmlformats.org/officeDocument/2006/relationships/hyperlink" Target="https://meteor.aihw.gov.au/content/749970" TargetMode="External" Id="Rba1cdc969a2c4690" /><Relationship Type="http://schemas.openxmlformats.org/officeDocument/2006/relationships/hyperlink" Target="https://meteor.aihw.gov.au/RegistrationAuthority/17" TargetMode="External" Id="Re6638a7014bd41e3" /><Relationship Type="http://schemas.openxmlformats.org/officeDocument/2006/relationships/hyperlink" Target="https://meteor.aihw.gov.au/content/749972" TargetMode="External" Id="Rd9d5745233a0400f" /><Relationship Type="http://schemas.openxmlformats.org/officeDocument/2006/relationships/hyperlink" Target="https://meteor.aihw.gov.au/RegistrationAuthority/17" TargetMode="External" Id="R19328b6b1cf64b18" /><Relationship Type="http://schemas.openxmlformats.org/officeDocument/2006/relationships/hyperlink" Target="https://meteor.aihw.gov.au/content/749974" TargetMode="External" Id="R8cca7fd2c16c4cb1" /><Relationship Type="http://schemas.openxmlformats.org/officeDocument/2006/relationships/hyperlink" Target="https://meteor.aihw.gov.au/RegistrationAuthority/17" TargetMode="External" Id="R52df88010a5b4b0d" /><Relationship Type="http://schemas.openxmlformats.org/officeDocument/2006/relationships/hyperlink" Target="https://meteor.aihw.gov.au/content/749991" TargetMode="External" Id="R320222f75cd14978" /><Relationship Type="http://schemas.openxmlformats.org/officeDocument/2006/relationships/hyperlink" Target="https://meteor.aihw.gov.au/RegistrationAuthority/17" TargetMode="External" Id="R0f9a48777b8b4a57" /><Relationship Type="http://schemas.openxmlformats.org/officeDocument/2006/relationships/hyperlink" Target="https://meteor.aihw.gov.au/content/757245" TargetMode="External" Id="R577cf51184f347b8" /><Relationship Type="http://schemas.openxmlformats.org/officeDocument/2006/relationships/hyperlink" Target="https://meteor.aihw.gov.au/RegistrationAuthority/17" TargetMode="External" Id="Rb1c44c5390154b74" /><Relationship Type="http://schemas.openxmlformats.org/officeDocument/2006/relationships/hyperlink" Target="https://meteor.aihw.gov.au/content/757247" TargetMode="External" Id="R7ef96db905b34778" /><Relationship Type="http://schemas.openxmlformats.org/officeDocument/2006/relationships/hyperlink" Target="https://meteor.aihw.gov.au/RegistrationAuthority/17" TargetMode="External" Id="Rc8737b1160134206" /><Relationship Type="http://schemas.openxmlformats.org/officeDocument/2006/relationships/hyperlink" Target="https://meteor.aihw.gov.au/content/757249" TargetMode="External" Id="R744ba9b1fd164bcc" /><Relationship Type="http://schemas.openxmlformats.org/officeDocument/2006/relationships/hyperlink" Target="https://meteor.aihw.gov.au/RegistrationAuthority/17" TargetMode="External" Id="Rc4177fd99480441b" /><Relationship Type="http://schemas.openxmlformats.org/officeDocument/2006/relationships/hyperlink" Target="https://meteor.aihw.gov.au/content/757251" TargetMode="External" Id="R0d380f930abc4967" /><Relationship Type="http://schemas.openxmlformats.org/officeDocument/2006/relationships/hyperlink" Target="https://meteor.aihw.gov.au/RegistrationAuthority/17" TargetMode="External" Id="R51e85980632f4aaf" /></Relationships>
</file>

<file path=word/_rels/header1.xml.rels>&#65279;<?xml version="1.0" encoding="utf-8"?><Relationships xmlns="http://schemas.openxmlformats.org/package/2006/relationships"><Relationship Type="http://schemas.openxmlformats.org/officeDocument/2006/relationships/image" Target="/media/image.png" Id="R211e1891d85c4678" /></Relationships>
</file>