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1207df12904e70" /></Relationships>
</file>

<file path=word/document.xml><?xml version="1.0" encoding="utf-8"?>
<w:document xmlns:r="http://schemas.openxmlformats.org/officeDocument/2006/relationships" xmlns:w="http://schemas.openxmlformats.org/wordprocessingml/2006/main">
  <w:body>
    <w:p>
      <w:pPr>
        <w:pStyle w:val="Title"/>
      </w:pPr>
      <w:r>
        <w:t>Person with cancer—late effect type, text X[X(399)]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 effect type, text X[X(399)]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Late effect type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6e4fc8d36465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6685894c2877422a">
              <w:r>
                <w:rPr>
                  <w:rStyle w:val="Hyperlink"/>
                  <w:b/>
                </w:rPr>
                <w:t xml:space="preserve">late effect</w:t>
              </w:r>
            </w:hyperlink>
            <w:r>
              <w:rPr>
                <w:rStyle w:val="row-content-rich-text"/>
              </w:rPr>
              <w:t xml:space="preserve"> related to the cancer and/or cancer treatment which the person with cancer is experiencing,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06896bbf2e4113">
              <w:r>
                <w:rPr>
                  <w:rStyle w:val="Hyperlink"/>
                </w:rPr>
                <w:t xml:space="preserve">Person with cancer—late effect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f42e8220f44570">
              <w:r>
                <w:rPr>
                  <w:rStyle w:val="Hyperlink"/>
                </w:rPr>
                <w:t xml:space="preserve">Text X[X(399)]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type of </w:t>
            </w:r>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e40a4bf6946f40ac">
              <w:r>
                <w:rPr>
                  <w:rStyle w:val="Hyperlink"/>
                  <w:b/>
                </w:rPr>
                <w:t xml:space="preserve">late effect</w:t>
              </w:r>
            </w:hyperlink>
            <w:r>
              <w:rPr>
                <w:rStyle w:val="row-content-rich-text"/>
              </w:rPr>
              <w:t xml:space="preserve"> the person with cancer experiences that is related to the cancer and/or cancer treatment. This item can be recorded multiple times for multiple late effects, but only one late effect should be recorded in each instance of this item.</w:t>
            </w:r>
          </w:p>
          <w:p>
            <w:pPr/>
            <w:r>
              <w:rPr>
                <w:rStyle w:val="row-content-rich-text"/>
              </w:rPr>
              <w:t xml:space="preserve">This excludes issues relating to the recurrence of cancer or progression of the disease. This may be as a result of the treatment, the disease process, or both. Examples of late effects relating to cancer are infertility, hyperthyroidism, scoliosis, cognitive impairment and congestive heart failure.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Meadows AT (2003). Pediatric Cancer Survivors: Past History and Future Challenges. </w:t>
            </w:r>
            <w:r>
              <w:rPr>
                <w:rStyle w:val="row-content-rich-text"/>
                <w:i/>
              </w:rPr>
              <w:t xml:space="preserve">Current Problems in Cancer,</w:t>
            </w:r>
            <w:r>
              <w:rPr>
                <w:rStyle w:val="row-content-rich-text"/>
              </w:rPr>
              <w:t xml:space="preserve"> 27(3), 177.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8edff501815481e">
              <w:r>
                <w:rPr>
                  <w:rStyle w:val="Hyperlink"/>
                </w:rPr>
                <w:t xml:space="preserve">Person with cancer—date of late effect, DDMMYYYY</w:t>
              </w:r>
            </w:hyperlink>
          </w:p>
          <w:p>
            <w:pPr>
              <w:spacing w:before="0" w:after="0"/>
            </w:pPr>
            <w:r>
              <w:rPr>
                <w:rStyle w:val="row-content"/>
                <w:color w:val="244061"/>
              </w:rPr>
              <w:t xml:space="preserve">       </w:t>
            </w:r>
            <w:hyperlink w:history="true" r:id="Rb39245b54ed547a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aebd6d2397d042c5">
              <w:r>
                <w:rPr>
                  <w:rStyle w:val="Hyperlink"/>
                </w:rPr>
                <w:t xml:space="preserve">Person with cancer—late effect indicator, yes/no/unknown/not stated/inadequately described code N</w:t>
              </w:r>
            </w:hyperlink>
          </w:p>
          <w:p>
            <w:pPr>
              <w:spacing w:before="0" w:after="0"/>
            </w:pPr>
            <w:r>
              <w:rPr>
                <w:rStyle w:val="row-content"/>
                <w:color w:val="244061"/>
              </w:rPr>
              <w:t xml:space="preserve">       </w:t>
            </w:r>
            <w:hyperlink w:history="true" r:id="R432ebf3913294a6a">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03815c6d944c5b">
              <w:r>
                <w:rPr>
                  <w:rStyle w:val="Hyperlink"/>
                </w:rPr>
                <w:t xml:space="preserve">Adolescent and young adult cancer (clinical) DSS</w:t>
              </w:r>
            </w:hyperlink>
          </w:p>
          <w:p>
            <w:pPr>
              <w:spacing w:before="0" w:after="0"/>
            </w:pPr>
            <w:r>
              <w:rPr>
                <w:rStyle w:val="row-content"/>
                <w:color w:val="244061"/>
              </w:rPr>
              <w:t xml:space="preserve">       </w:t>
            </w:r>
            <w:hyperlink w:history="true" r:id="Rc63f621b639e4d4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5327ffa0db194cc7">
              <w:r>
                <w:rPr>
                  <w:rStyle w:val="Hyperlink"/>
                </w:rPr>
                <w:t xml:space="preserve">Person with cancer—late effects indicator, yes/no/unknown/not stated/inadequately described code N</w:t>
              </w:r>
            </w:hyperlink>
            <w:r>
              <w:rPr>
                <w:rStyle w:val="row-content"/>
              </w:rPr>
              <w:t xml:space="preserve"> equals 'yes'.</w:t>
            </w:r>
            <w:r>
              <w:br/>
            </w:r>
            <w:r>
              <w:br/>
            </w:r>
            <w:hyperlink w:history="true" r:id="R0f38ae7048064c12">
              <w:r>
                <w:rPr>
                  <w:rStyle w:val="Hyperlink"/>
                </w:rPr>
                <w:t xml:space="preserve">Adolescent and young adult cancer (clinical) NBPDS</w:t>
              </w:r>
            </w:hyperlink>
          </w:p>
          <w:p>
            <w:pPr>
              <w:spacing w:before="0" w:after="0"/>
            </w:pPr>
            <w:r>
              <w:rPr>
                <w:rStyle w:val="row-content"/>
                <w:color w:val="244061"/>
              </w:rPr>
              <w:t xml:space="preserve">       </w:t>
            </w:r>
            <w:hyperlink w:history="true" r:id="R7b0bdf7ef6c2489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b49138aee1f145f3">
              <w:r>
                <w:rPr>
                  <w:rStyle w:val="Hyperlink"/>
                </w:rPr>
                <w:t xml:space="preserve">Person with cancer—late effects indicator, yes/no/unknown/not stated/inadequately described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d8f2197de2d44d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469786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49ee693ae84a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2197de2d44d2f" /><Relationship Type="http://schemas.openxmlformats.org/officeDocument/2006/relationships/header" Target="/word/header1.xml" Id="Rf1bb475a7d2c45cd" /><Relationship Type="http://schemas.openxmlformats.org/officeDocument/2006/relationships/settings" Target="/word/settings.xml" Id="Rc7ca8572ec8046e7" /><Relationship Type="http://schemas.openxmlformats.org/officeDocument/2006/relationships/styles" Target="/word/styles.xml" Id="R5fa69a5d607a4aac" /><Relationship Type="http://schemas.openxmlformats.org/officeDocument/2006/relationships/hyperlink" Target="https://meteor.aihw.gov.au/RegistrationAuthority/12" TargetMode="External" Id="Re906e4fc8d36465b" /><Relationship Type="http://schemas.openxmlformats.org/officeDocument/2006/relationships/hyperlink" Target="https://meteor.aihw.gov.au/content/580923" TargetMode="External" Id="R6685894c2877422a" /><Relationship Type="http://schemas.openxmlformats.org/officeDocument/2006/relationships/hyperlink" Target="https://meteor.aihw.gov.au/content/573457" TargetMode="External" Id="R3306896bbf2e4113" /><Relationship Type="http://schemas.openxmlformats.org/officeDocument/2006/relationships/hyperlink" Target="https://meteor.aihw.gov.au/content/468271" TargetMode="External" Id="Rdbf42e8220f44570" /><Relationship Type="http://schemas.openxmlformats.org/officeDocument/2006/relationships/hyperlink" Target="https://meteor.aihw.gov.au/content/580923" TargetMode="External" Id="Re40a4bf6946f40ac" /><Relationship Type="http://schemas.openxmlformats.org/officeDocument/2006/relationships/hyperlink" Target="https://meteor.aihw.gov.au/content/469791" TargetMode="External" Id="Rc8edff501815481e" /><Relationship Type="http://schemas.openxmlformats.org/officeDocument/2006/relationships/hyperlink" Target="https://meteor.aihw.gov.au/RegistrationAuthority/12" TargetMode="External" Id="Rb39245b54ed547ad" /><Relationship Type="http://schemas.openxmlformats.org/officeDocument/2006/relationships/hyperlink" Target="https://meteor.aihw.gov.au/content/469620" TargetMode="External" Id="Raebd6d2397d042c5" /><Relationship Type="http://schemas.openxmlformats.org/officeDocument/2006/relationships/hyperlink" Target="https://meteor.aihw.gov.au/RegistrationAuthority/12" TargetMode="External" Id="R432ebf3913294a6a" /><Relationship Type="http://schemas.openxmlformats.org/officeDocument/2006/relationships/hyperlink" Target="https://meteor.aihw.gov.au/content/432097" TargetMode="External" Id="R6303815c6d944c5b" /><Relationship Type="http://schemas.openxmlformats.org/officeDocument/2006/relationships/hyperlink" Target="https://meteor.aihw.gov.au/RegistrationAuthority/12" TargetMode="External" Id="Rc63f621b639e4d45" /><Relationship Type="http://schemas.openxmlformats.org/officeDocument/2006/relationships/hyperlink" Target="https://meteor.aihw.gov.au/content/469620" TargetMode="External" Id="R5327ffa0db194cc7" /><Relationship Type="http://schemas.openxmlformats.org/officeDocument/2006/relationships/hyperlink" Target="https://meteor.aihw.gov.au/content/599629" TargetMode="External" Id="R0f38ae7048064c12" /><Relationship Type="http://schemas.openxmlformats.org/officeDocument/2006/relationships/hyperlink" Target="https://meteor.aihw.gov.au/RegistrationAuthority/12" TargetMode="External" Id="R7b0bdf7ef6c2489e" /><Relationship Type="http://schemas.openxmlformats.org/officeDocument/2006/relationships/hyperlink" Target="https://meteor.aihw.gov.au/content/469620" TargetMode="External" Id="Rb49138aee1f145f3" /></Relationships>
</file>

<file path=word/_rels/header1.xml.rels>&#65279;<?xml version="1.0" encoding="utf-8"?><Relationships xmlns="http://schemas.openxmlformats.org/package/2006/relationships"><Relationship Type="http://schemas.openxmlformats.org/officeDocument/2006/relationships/image" Target="/media/image.png" Id="R4049ee693ae84aca" /></Relationships>
</file>