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24b483ea7449ae" /></Relationships>
</file>

<file path=word/document.xml><?xml version="1.0" encoding="utf-8"?>
<w:document xmlns:r="http://schemas.openxmlformats.org/officeDocument/2006/relationships" xmlns:w="http://schemas.openxmlformats.org/wordprocessingml/2006/main">
  <w:body>
    <w:p>
      <w:pPr>
        <w:pStyle w:val="Title"/>
      </w:pPr>
      <w:r>
        <w:t>Cancer treatment—variation from planned treatment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treatment—variation from planned treatment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9f99cc4d1643df">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course of treatment for cancer received varied from the initial treatment plan.</w:t>
            </w:r>
          </w:p>
          <w:p>
            <w:pPr/>
            <w:r>
              <w:rPr>
                <w:rStyle w:val="row-content-rich-text"/>
              </w:rPr>
              <w:t xml:space="preserve">This includes the cessation of treatment and variation of the treatment type, delivery and/or dose.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4672ead3754e6a">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b17c7aec7f47b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e75e950bea4f0e">
              <w:r>
                <w:rPr>
                  <w:rStyle w:val="Hyperlink"/>
                </w:rPr>
                <w:t xml:space="preserve">Variation from planned treatment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course of treatment for cancer received varied from the planned treatment. This includes the cessation of treatment and variation of the treatment type, delivery and/or dose.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4249d491e24b6b">
              <w:r>
                <w:rPr>
                  <w:rStyle w:val="Hyperlink"/>
                </w:rPr>
                <w:t xml:space="preserve">Cancer treatment—variation from planned treatment indicator, yes/no/unknown code N</w:t>
              </w:r>
            </w:hyperlink>
          </w:p>
          <w:p>
            <w:pPr>
              <w:spacing w:before="0" w:after="0"/>
            </w:pPr>
            <w:r>
              <w:rPr>
                <w:rStyle w:val="row-content"/>
                <w:color w:val="244061"/>
              </w:rPr>
              <w:t xml:space="preserve">       </w:t>
            </w:r>
            <w:hyperlink w:history="true" r:id="R40e6ff5f2df64f74">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f14cddb02ba04c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468360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214f4a1d6642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4cddb02ba04c7b" /><Relationship Type="http://schemas.openxmlformats.org/officeDocument/2006/relationships/header" Target="/word/header1.xml" Id="R6b08a8b78c3e4d18" /><Relationship Type="http://schemas.openxmlformats.org/officeDocument/2006/relationships/settings" Target="/word/settings.xml" Id="Rc054f48baccd4ef7" /><Relationship Type="http://schemas.openxmlformats.org/officeDocument/2006/relationships/styles" Target="/word/styles.xml" Id="R6f926367414a4283" /><Relationship Type="http://schemas.openxmlformats.org/officeDocument/2006/relationships/hyperlink" Target="https://meteor.aihw.gov.au/RegistrationAuthority/12" TargetMode="External" Id="R239f99cc4d1643df" /><Relationship Type="http://schemas.openxmlformats.org/officeDocument/2006/relationships/hyperlink" Target="https://meteor.aihw.gov.au/content/559305" TargetMode="External" Id="R444672ead3754e6a" /><Relationship Type="http://schemas.openxmlformats.org/officeDocument/2006/relationships/hyperlink" Target="https://meteor.aihw.gov.au/content/281121" TargetMode="External" Id="R15b17c7aec7f47ba" /><Relationship Type="http://schemas.openxmlformats.org/officeDocument/2006/relationships/hyperlink" Target="https://meteor.aihw.gov.au/content/468358" TargetMode="External" Id="Rf5e75e950bea4f0e" /><Relationship Type="http://schemas.openxmlformats.org/officeDocument/2006/relationships/hyperlink" Target="https://meteor.aihw.gov.au/content/468365" TargetMode="External" Id="R864249d491e24b6b" /><Relationship Type="http://schemas.openxmlformats.org/officeDocument/2006/relationships/hyperlink" Target="https://meteor.aihw.gov.au/RegistrationAuthority/12" TargetMode="External" Id="R40e6ff5f2df64f74" /></Relationships>
</file>

<file path=word/_rels/header1.xml.rels>&#65279;<?xml version="1.0" encoding="utf-8"?><Relationships xmlns="http://schemas.openxmlformats.org/package/2006/relationships"><Relationship Type="http://schemas.openxmlformats.org/officeDocument/2006/relationships/image" Target="/media/image.png" Id="R24214f4a1d664235" /></Relationships>
</file>