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bf9df3685454bab" /></Relationships>
</file>

<file path=word/document.xml><?xml version="1.0" encoding="utf-8"?>
<w:document xmlns:r="http://schemas.openxmlformats.org/officeDocument/2006/relationships" xmlns:w="http://schemas.openxmlformats.org/wordprocessingml/2006/main">
  <w:body>
    <w:p>
      <w:pPr>
        <w:pStyle w:val="Title"/>
      </w:pPr>
      <w:r>
        <w:t>National Disability Agreement: e(2)-Proportion of potential population expressing unmet demand for disability support services, 2012</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Disability Agreement: e(2)-Proportion of potential population expressing unmet demand for disability support services,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Proportion of potential population expressing unmet demand for disability support services,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467938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38830e384424a19">
              <w:r>
                <w:rPr>
                  <w:rStyle w:val="Hyperlink"/>
                  <w:color w:val="244061"/>
                </w:rPr>
                <w:t xml:space="preserve">Community Services (retired)</w:t>
              </w:r>
            </w:hyperlink>
            <w:r>
              <w:rPr>
                <w:rStyle w:val="row-content"/>
                <w:color w:val="244061"/>
              </w:rPr>
              <w:t xml:space="preserve">, Superseded 23/05/2013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Unmet demand for disability support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30ec799580b46f9">
              <w:r>
                <w:rPr>
                  <w:rStyle w:val="Hyperlink"/>
                </w:rPr>
                <w:t xml:space="preserve">National Disability Agreement (2012)</w:t>
              </w:r>
            </w:hyperlink>
          </w:p>
          <w:p>
            <w:pPr>
              <w:spacing w:before="0" w:after="0"/>
            </w:pPr>
            <w:r>
              <w:rPr>
                <w:rStyle w:val="row-content"/>
                <w:color w:val="244061"/>
              </w:rPr>
              <w:t xml:space="preserve">       </w:t>
            </w:r>
            <w:hyperlink w:history="true" r:id="Re6f9a543696244be">
              <w:r>
                <w:rPr>
                  <w:rStyle w:val="Hyperlink"/>
                  <w:color w:val="244061"/>
                </w:rPr>
                <w:t xml:space="preserve">Community Services (retired)</w:t>
              </w:r>
            </w:hyperlink>
            <w:r>
              <w:rPr>
                <w:rStyle w:val="row-content"/>
                <w:color w:val="244061"/>
              </w:rPr>
              <w:t xml:space="preserve">, Superseded 23/05/2013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7624d4f3eaa640f5">
              <w:r>
                <w:rPr>
                  <w:rStyle w:val="Hyperlink"/>
                </w:rPr>
                <w:t xml:space="preserve">People with disability enjoy choice, wellbeing and the opportunity to live as independently as possible</w:t>
              </w:r>
            </w:hyperlink>
          </w:p>
          <w:p>
            <w:pPr>
              <w:spacing w:before="0" w:after="0"/>
            </w:pPr>
            <w:r>
              <w:rPr>
                <w:rStyle w:val="row-content"/>
                <w:color w:val="244061"/>
              </w:rPr>
              <w:t xml:space="preserve">       </w:t>
            </w:r>
            <w:hyperlink w:history="true" r:id="R0d32559207434f24">
              <w:r>
                <w:rPr>
                  <w:rStyle w:val="Hyperlink"/>
                  <w:color w:val="244061"/>
                </w:rPr>
                <w:t xml:space="preserve">Community Services (retired)</w:t>
              </w:r>
            </w:hyperlink>
            <w:r>
              <w:rPr>
                <w:rStyle w:val="row-content"/>
                <w:color w:val="244061"/>
              </w:rPr>
              <w:t xml:space="preserve">, Standard 23/07/2010</w:t>
            </w:r>
          </w:p>
          <w:p>
            <w:pPr>
              <w:spacing w:before="0" w:after="0"/>
            </w:pPr>
            <w:r>
              <w:rPr>
                <w:rStyle w:val="row-content"/>
                <w:color w:val="244061"/>
              </w:rPr>
              <w:t xml:space="preserve">       </w:t>
            </w:r>
            <w:hyperlink w:history="true" r:id="R68fbce03648d4560">
              <w:r>
                <w:rPr>
                  <w:rStyle w:val="Hyperlink"/>
                  <w:color w:val="244061"/>
                </w:rPr>
                <w:t xml:space="preserve">Disability</w:t>
              </w:r>
            </w:hyperlink>
            <w:r>
              <w:rPr>
                <w:rStyle w:val="row-content"/>
                <w:color w:val="244061"/>
              </w:rPr>
              <w:t xml:space="preserve">, Standard 13/08/2015</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aged 0-64 years in potential population who have taken action in the last 12 months to get more formal assistance but who still need more formal assistance divided by number of persons aged 0-64 years in potential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R/N x 100</w:t>
            </w:r>
            <w:r>
              <w:br/>
            </w:r>
            <w:r>
              <w:rPr>
                <w:rStyle w:val="row-content-rich-text"/>
              </w:rPr>
              <w:t xml:space="preserve">where</w:t>
            </w:r>
            <w:r>
              <w:br/>
            </w:r>
            <w:r>
              <w:rPr>
                <w:rStyle w:val="row-content-rich-text"/>
              </w:rPr>
              <w:t xml:space="preserve">R = number of people in potential population who wants and need more formal assistance and</w:t>
            </w:r>
            <w:r>
              <w:br/>
            </w:r>
            <w:r>
              <w:rPr>
                <w:rStyle w:val="row-content-rich-text"/>
              </w:rPr>
              <w:t xml:space="preserve">N = estimated potential population</w:t>
            </w:r>
            <w:r>
              <w:br/>
            </w:r>
            <w:r>
              <w:rPr>
                <w:rStyle w:val="row-content-rich-text"/>
              </w:rPr>
              <w:t xml:space="preserve">Computation will be appropriate to the target population and corresponding available data, including jurisdiction demand data and SDAC enhancements. Multiple measures for this indicator give person and system level perspectives on unmet demand.</w:t>
            </w:r>
            <w:r>
              <w:br/>
            </w:r>
            <w:r>
              <w:rPr>
                <w:rStyle w:val="row-content-rich-text"/>
              </w:rPr>
              <w:t xml:space="preserve">Person-identified (self-reported) unmet demand as a proportion of total demand—computation based on self-reported demand from the 2009 SDAC. This measure is based on sample survey estimates.</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aged 0–64 years in potential population who have taken action in the last 12 months to get more formal assistance but who still need more formal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4901bbf5336c46d2">
              <w:r>
                <w:rPr>
                  <w:rStyle w:val="Hyperlink"/>
                </w:rPr>
                <w:t xml:space="preserve">ABS Survey of Disability, Ageing and Carers (SDAC), 2009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aged 0–64 years in potential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8abed7922371408f">
              <w:r>
                <w:rPr>
                  <w:rStyle w:val="Hyperlink"/>
                </w:rPr>
                <w:t xml:space="preserve">ABS Survey of Disability, Ageing and Carers (SDAC), 2009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Recommended disaggregation by state/territory. Further disaggregation will depend on data availability and quality. Where possible, will include age group, sex, Indigenous status, country of birth, proficiency in English, Remoteness Area and disability status.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73769c1a30494d31">
              <w:r>
                <w:rPr>
                  <w:rStyle w:val="Hyperlink"/>
                </w:rPr>
                <w:t xml:space="preserve">Autonomy and participation</w:t>
              </w:r>
            </w:hyperlink>
          </w:p>
          <w:p>
            <w:pPr>
              <w:pStyle w:val="ListParagraph"/>
              <w:numPr>
                <w:ilvl w:val="0"/>
                <w:numId w:val="2"/>
              </w:numPr>
            </w:pPr>
            <w:hyperlink w:history="true" r:id="Rbf8e81c9e00a441a">
              <w:r>
                <w:rPr>
                  <w:rStyle w:val="Hyperlink"/>
                </w:rPr>
                <w:t xml:space="preserve">Economic resources and security</w:t>
              </w:r>
            </w:hyperlink>
            <w:r>
              <w:br/>
            </w:r>
            <w:r>
              <w:rPr>
                <w:rStyle w:val="row-content"/>
              </w:rPr>
              <w:t xml:space="preserve"> </w:t>
            </w:r>
          </w:p>
          <w:p>
            <w:pPr>
              <w:pStyle w:val="ListParagraph"/>
              <w:numPr>
                <w:ilvl w:val="0"/>
                <w:numId w:val="2"/>
              </w:numPr>
            </w:pPr>
            <w:hyperlink w:history="true" r:id="R991320bae63e4e69">
              <w:r>
                <w:rPr>
                  <w:rStyle w:val="Hyperlink"/>
                </w:rPr>
                <w:t xml:space="preserve">Education and knowledge</w:t>
              </w:r>
            </w:hyperlink>
            <w:r>
              <w:br/>
            </w:r>
            <w:r>
              <w:rPr>
                <w:rStyle w:val="row-content"/>
              </w:rPr>
              <w:t xml:space="preserve"> </w:t>
            </w:r>
          </w:p>
          <w:p>
            <w:pPr>
              <w:pStyle w:val="ListParagraph"/>
              <w:numPr>
                <w:ilvl w:val="0"/>
                <w:numId w:val="2"/>
              </w:numPr>
            </w:pPr>
            <w:hyperlink w:history="true" r:id="R33d2714f762b42ec">
              <w:r>
                <w:rPr>
                  <w:rStyle w:val="Hyperlink"/>
                </w:rPr>
                <w:t xml:space="preserve">Employment and labour force participation</w:t>
              </w:r>
            </w:hyperlink>
            <w:r>
              <w:br/>
            </w:r>
            <w:r>
              <w:rPr>
                <w:rStyle w:val="row-content"/>
              </w:rPr>
              <w:t xml:space="preserve"> </w:t>
            </w:r>
          </w:p>
          <w:p>
            <w:pPr>
              <w:pStyle w:val="ListParagraph"/>
              <w:numPr>
                <w:ilvl w:val="0"/>
                <w:numId w:val="2"/>
              </w:numPr>
            </w:pPr>
            <w:hyperlink w:history="true" r:id="R411f1f2b196c403d">
              <w:r>
                <w:rPr>
                  <w:rStyle w:val="Hyperlink"/>
                </w:rPr>
                <w:t xml:space="preserve">Recreation and leisure</w:t>
              </w:r>
            </w:hyperlink>
            <w:r>
              <w:br/>
            </w:r>
            <w:r>
              <w:rPr>
                <w:rStyle w:val="row-content"/>
              </w:rPr>
              <w:t xml:space="preserve"> </w:t>
            </w:r>
          </w:p>
          <w:p>
            <w:pPr>
              <w:pStyle w:val="ListParagraph"/>
              <w:numPr>
                <w:ilvl w:val="0"/>
                <w:numId w:val="2"/>
              </w:numPr>
            </w:pPr>
            <w:hyperlink w:history="true" r:id="R36b2c30c15474406">
              <w:r>
                <w:rPr>
                  <w:rStyle w:val="Hyperlink"/>
                </w:rPr>
                <w:t xml:space="preserve">Transport and communication</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b2c8216ff8544547">
              <w:r>
                <w:rPr>
                  <w:rStyle w:val="Hyperlink"/>
                </w:rPr>
                <w:t xml:space="preserve">ABS Survey of Disability, Ageing and Carers (SDAC), 2009</w:t>
              </w:r>
            </w:hyperlink>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SDAC 2009 for all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Overall—shared; employment services—AG; Accommodation, respite, community support (includes management and individual service planning), community access services—state and territory governments.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Related NDA benchmark - Performance benchmark (b) A decrease in the proportion of potential population with unmet demand for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Indicators are sourced from the SDAC. The 2009 SDAC contains new questions on the need for more formal assistance. While information about need for more assistance is available from SDAC 2003, it is not possible to distinguish need for more formal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r>
              <w:rPr>
                <w:rStyle w:val="row-content-rich-text"/>
              </w:rPr>
              <w:t xml:space="preserve">Available disaggregation depends on sampling errors and other caveats.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806f38e6d4d44159">
              <w:r>
                <w:rPr>
                  <w:rStyle w:val="Hyperlink"/>
                </w:rPr>
                <w:t xml:space="preserve">Disability Policy and Research Working Group (DPRWG)</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2f9495e140c74ecb">
              <w:r>
                <w:rPr>
                  <w:rStyle w:val="Hyperlink"/>
                </w:rPr>
                <w:t xml:space="preserve">National Disability Agreement: e(1)-Proportion of the potential population of people with disability who report a need for more formal assistance, 2013</w:t>
              </w:r>
            </w:hyperlink>
          </w:p>
          <w:p>
            <w:pPr>
              <w:spacing w:before="0" w:after="0"/>
            </w:pPr>
            <w:r>
              <w:rPr>
                <w:rStyle w:val="row-content"/>
                <w:color w:val="244061"/>
              </w:rPr>
              <w:t xml:space="preserve">       </w:t>
            </w:r>
            <w:hyperlink w:history="true" r:id="R37ce4d0dab0a49ae">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a79bdac2b4b449a9">
              <w:r>
                <w:rPr>
                  <w:rStyle w:val="Hyperlink"/>
                  <w:color w:val="244061"/>
                </w:rPr>
                <w:t xml:space="preserve">Disability</w:t>
              </w:r>
            </w:hyperlink>
            <w:r>
              <w:rPr>
                <w:rStyle w:val="row-content"/>
                <w:color w:val="244061"/>
              </w:rPr>
              <w:t xml:space="preserve">, Standard 13/08/2015</w:t>
            </w:r>
          </w:p>
          <w:p>
            <w:r>
              <w:br/>
            </w:r>
            <w:r>
              <w:rPr>
                <w:rStyle w:val="row-content"/>
              </w:rPr>
              <w:t xml:space="preserve">See also </w:t>
            </w:r>
            <w:hyperlink w:history="true" r:id="R0da579341d674adc">
              <w:r>
                <w:rPr>
                  <w:rStyle w:val="Hyperlink"/>
                </w:rPr>
                <w:t xml:space="preserve">National Disability Agreement: e(2)-Proportion of people with disability who are satisfied with the range of organised and formal service options available, 2013</w:t>
              </w:r>
            </w:hyperlink>
          </w:p>
          <w:p>
            <w:pPr>
              <w:spacing w:before="0" w:after="0"/>
            </w:pPr>
            <w:r>
              <w:rPr>
                <w:rStyle w:val="row-content"/>
                <w:color w:val="244061"/>
              </w:rPr>
              <w:t xml:space="preserve">       </w:t>
            </w:r>
            <w:hyperlink w:history="true" r:id="Rde9a90d688f847d5">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bfd36983da3a4530">
              <w:r>
                <w:rPr>
                  <w:rStyle w:val="Hyperlink"/>
                  <w:color w:val="244061"/>
                </w:rPr>
                <w:t xml:space="preserve">Disability</w:t>
              </w:r>
            </w:hyperlink>
            <w:r>
              <w:rPr>
                <w:rStyle w:val="row-content"/>
                <w:color w:val="244061"/>
              </w:rPr>
              <w:t xml:space="preserve">, Standard 13/08/2015</w:t>
            </w:r>
          </w:p>
          <w:p>
            <w:r>
              <w:br/>
            </w:r>
          </w:p>
        </w:tc>
      </w:tr>
    </w:tbl>
    <w:p>
      <w:r>
        <w:br/>
      </w:r>
    </w:p>
    <w:sectPr>
      <w:footerReference xmlns:r="http://schemas.openxmlformats.org/officeDocument/2006/relationships" w:type="default" r:id="Rbe1b2506ee784a7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467938</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ffbbef5f4af472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e1b2506ee784a7e" /><Relationship Type="http://schemas.openxmlformats.org/officeDocument/2006/relationships/header" Target="/word/header1.xml" Id="R468cd96be4d5486f" /><Relationship Type="http://schemas.openxmlformats.org/officeDocument/2006/relationships/settings" Target="/word/settings.xml" Id="Rb83bb3eae8c04df6" /><Relationship Type="http://schemas.openxmlformats.org/officeDocument/2006/relationships/styles" Target="/word/styles.xml" Id="R9a0404cd271d49c9" /><Relationship Type="http://schemas.openxmlformats.org/officeDocument/2006/relationships/hyperlink" Target="https://meteor.aihw.gov.au/RegistrationAuthority/1" TargetMode="External" Id="R738830e384424a19" /><Relationship Type="http://schemas.openxmlformats.org/officeDocument/2006/relationships/hyperlink" Target="https://meteor.aihw.gov.au/content/467727" TargetMode="External" Id="Rd30ec799580b46f9" /><Relationship Type="http://schemas.openxmlformats.org/officeDocument/2006/relationships/hyperlink" Target="https://meteor.aihw.gov.au/RegistrationAuthority/1" TargetMode="External" Id="Re6f9a543696244be" /><Relationship Type="http://schemas.openxmlformats.org/officeDocument/2006/relationships/hyperlink" Target="https://meteor.aihw.gov.au/content/393878" TargetMode="External" Id="R7624d4f3eaa640f5" /><Relationship Type="http://schemas.openxmlformats.org/officeDocument/2006/relationships/hyperlink" Target="https://meteor.aihw.gov.au/RegistrationAuthority/1" TargetMode="External" Id="R0d32559207434f24" /><Relationship Type="http://schemas.openxmlformats.org/officeDocument/2006/relationships/hyperlink" Target="https://meteor.aihw.gov.au/RegistrationAuthority/16" TargetMode="External" Id="R68fbce03648d4560" /><Relationship Type="http://schemas.openxmlformats.org/officeDocument/2006/relationships/hyperlink" Target="https://meteor.aihw.gov.au/content/445288" TargetMode="External" Id="R4901bbf5336c46d2" /><Relationship Type="http://schemas.openxmlformats.org/officeDocument/2006/relationships/hyperlink" Target="https://meteor.aihw.gov.au/content/445288" TargetMode="External" Id="R8abed7922371408f" /><Relationship Type="http://schemas.openxmlformats.org/officeDocument/2006/relationships/hyperlink" Target="https://meteor.aihw.gov.au/content/392703" TargetMode="External" Id="R73769c1a30494d31" /><Relationship Type="http://schemas.openxmlformats.org/officeDocument/2006/relationships/numbering" Target="/word/numbering.xml" Id="R58cea3b9ecad40aa" /><Relationship Type="http://schemas.openxmlformats.org/officeDocument/2006/relationships/hyperlink" Target="https://meteor.aihw.gov.au/content/392708" TargetMode="External" Id="Rbf8e81c9e00a441a" /><Relationship Type="http://schemas.openxmlformats.org/officeDocument/2006/relationships/hyperlink" Target="https://meteor.aihw.gov.au/content/392707" TargetMode="External" Id="R991320bae63e4e69" /><Relationship Type="http://schemas.openxmlformats.org/officeDocument/2006/relationships/hyperlink" Target="https://meteor.aihw.gov.au/content/392706" TargetMode="External" Id="R33d2714f762b42ec" /><Relationship Type="http://schemas.openxmlformats.org/officeDocument/2006/relationships/hyperlink" Target="https://meteor.aihw.gov.au/content/392705" TargetMode="External" Id="R411f1f2b196c403d" /><Relationship Type="http://schemas.openxmlformats.org/officeDocument/2006/relationships/hyperlink" Target="https://meteor.aihw.gov.au/content/392704" TargetMode="External" Id="R36b2c30c15474406" /><Relationship Type="http://schemas.openxmlformats.org/officeDocument/2006/relationships/hyperlink" Target="https://meteor.aihw.gov.au/content/445288" TargetMode="External" Id="Rb2c8216ff8544547" /><Relationship Type="http://schemas.openxmlformats.org/officeDocument/2006/relationships/hyperlink" Target="https://meteor.aihw.gov.au/content/367581" TargetMode="External" Id="R806f38e6d4d44159" /><Relationship Type="http://schemas.openxmlformats.org/officeDocument/2006/relationships/hyperlink" Target="https://meteor.aihw.gov.au/content/491943" TargetMode="External" Id="R2f9495e140c74ecb" /><Relationship Type="http://schemas.openxmlformats.org/officeDocument/2006/relationships/hyperlink" Target="https://meteor.aihw.gov.au/RegistrationAuthority/1" TargetMode="External" Id="R37ce4d0dab0a49ae" /><Relationship Type="http://schemas.openxmlformats.org/officeDocument/2006/relationships/hyperlink" Target="https://meteor.aihw.gov.au/RegistrationAuthority/16" TargetMode="External" Id="Ra79bdac2b4b449a9" /><Relationship Type="http://schemas.openxmlformats.org/officeDocument/2006/relationships/hyperlink" Target="https://meteor.aihw.gov.au/content/491945" TargetMode="External" Id="R0da579341d674adc" /><Relationship Type="http://schemas.openxmlformats.org/officeDocument/2006/relationships/hyperlink" Target="https://meteor.aihw.gov.au/RegistrationAuthority/1" TargetMode="External" Id="Rde9a90d688f847d5" /><Relationship Type="http://schemas.openxmlformats.org/officeDocument/2006/relationships/hyperlink" Target="https://meteor.aihw.gov.au/RegistrationAuthority/16" TargetMode="External" Id="Rbfd36983da3a4530" /></Relationships>
</file>

<file path=word/_rels/header1.xml.rels>&#65279;<?xml version="1.0" encoding="utf-8"?><Relationships xmlns="http://schemas.openxmlformats.org/package/2006/relationships"><Relationship Type="http://schemas.openxmlformats.org/officeDocument/2006/relationships/image" Target="/media/image.png" Id="Reffbbef5f4af4729" /></Relationships>
</file>