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2159de5de04ba1" /></Relationships>
</file>

<file path=word/document.xml><?xml version="1.0" encoding="utf-8"?>
<w:document xmlns:r="http://schemas.openxmlformats.org/officeDocument/2006/relationships" xmlns:w="http://schemas.openxmlformats.org/wordprocessingml/2006/main">
  <w:body>
    <w:p>
      <w:pPr>
        <w:pStyle w:val="Title"/>
      </w:pPr>
      <w:r>
        <w:t>Person with cancer—personal genetic syndrome type, genetic event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cancer—personal genetic syndrome type, genetic event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Personal genetic syndrome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467928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25262f92f3401d">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w:t>
            </w:r>
          </w:p>
          <w:p>
            <w:hyperlink w:tooltip="A genetic syndrome or disorder is an illness or susceptibility to illness that is caused by one or more abnormalities in the genome. These may be heritable (i.e. passed down from parents) or new mutations in the DNA." w:history="true" r:id="R13e0861c90c84258">
              <w:r>
                <w:rPr>
                  <w:rStyle w:val="Hyperlink"/>
                  <w:b/>
                </w:rPr>
                <w:t xml:space="preserve">genetic syndrome </w:t>
              </w:r>
            </w:hyperlink>
            <w:r>
              <w:rPr>
                <w:rStyle w:val="row-content-rich-text"/>
              </w:rPr>
              <w:t xml:space="preserve">with which the person with cancer has been diagnosed,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b402678701e4a32">
              <w:r>
                <w:rPr>
                  <w:rStyle w:val="Hyperlink"/>
                </w:rPr>
                <w:t xml:space="preserve">Person with cancer—personal genetic syndrome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72030ba5f94831">
              <w:r>
                <w:rPr>
                  <w:rStyle w:val="Hyperlink"/>
                </w:rPr>
                <w:t xml:space="preserve">Genetic event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Peutz-Jehgers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B-Raf mutation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Undescended testes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Von Recklinghausen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Xeroderma pigmentosa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Bloom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Ataxia telangiectasia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Beckwith-Wiedemann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Down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Klinefelter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Neurofibromatosis type I (NF-1)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Von Hippel–Lindau disease (VHL)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RET proto-oncogene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Adenomatous polyposis coli (APC)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Hereditary nonpolyposis colorectal cancer (HNPCC or Lynch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Breast cancer gene 1 (BRCA1)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Breast cancer gene 2 (BRCA2)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Neurofibromatosis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Li-Fraumeni syndrome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Fanconi anaemia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 genetic events or syndromes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Genetic event or syndrome recorded but type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type of genetic syndrome with which the person with cancer has been diagnosed in </w:t>
            </w:r>
            <w:hyperlink w:history="true" r:id="R47c660f576c64b02">
              <w:r>
                <w:rPr>
                  <w:rStyle w:val="Hyperlink"/>
                </w:rPr>
                <w:t xml:space="preserve">Person with cancer—personal genetic syndrome type, genetic event type code N[N]</w:t>
              </w:r>
            </w:hyperlink>
            <w:r>
              <w:rPr>
                <w:rStyle w:val="row-content-rich-text"/>
              </w:rPr>
              <w:t xml:space="preserve"> or </w:t>
            </w:r>
            <w:hyperlink w:history="true" r:id="Rebe5a1ef133647c8">
              <w:r>
                <w:rPr>
                  <w:rStyle w:val="Hyperlink"/>
                </w:rPr>
                <w:t xml:space="preserve">Person with cancer—personal genetic syndrome type, text X[X](39)]</w:t>
              </w:r>
            </w:hyperlink>
            <w:r>
              <w:rPr>
                <w:rStyle w:val="row-content-rich-text"/>
              </w:rPr>
              <w:t xml:space="preserve">.</w:t>
            </w:r>
          </w:p>
          <w:p>
            <w:pPr/>
            <w:r>
              <w:rPr>
                <w:rStyle w:val="row-content-rich-text"/>
              </w:rPr>
              <w:t xml:space="preserve">A genetic syndrome is a syndrome caused by a gene abnormality or mutation.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 from patient medical records.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38d0a88160024969">
              <w:r>
                <w:rPr>
                  <w:rStyle w:val="Hyperlink"/>
                </w:rPr>
                <w:t xml:space="preserve">Person with cancer—personal genetic syndrome indicator, yes/no/unknown/not stated/inadequately described code N</w:t>
              </w:r>
            </w:hyperlink>
          </w:p>
          <w:p>
            <w:pPr>
              <w:spacing w:before="0" w:after="0"/>
            </w:pPr>
            <w:r>
              <w:rPr>
                <w:rStyle w:val="row-content"/>
                <w:color w:val="244061"/>
              </w:rPr>
              <w:t xml:space="preserve">       </w:t>
            </w:r>
            <w:hyperlink w:history="true" r:id="Rb46598f45f3e4c29">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854b9cc934a84cc6">
              <w:r>
                <w:rPr>
                  <w:rStyle w:val="Hyperlink"/>
                </w:rPr>
                <w:t xml:space="preserve">Person with cancer—personal genetic syndrome type, text X[X(39)]</w:t>
              </w:r>
            </w:hyperlink>
          </w:p>
          <w:p>
            <w:pPr>
              <w:spacing w:before="0" w:after="0"/>
            </w:pPr>
            <w:r>
              <w:rPr>
                <w:rStyle w:val="row-content"/>
                <w:color w:val="244061"/>
              </w:rPr>
              <w:t xml:space="preserve">       </w:t>
            </w:r>
            <w:hyperlink w:history="true" r:id="R38a48eb4d01c4eb2">
              <w:r>
                <w:rPr>
                  <w:rStyle w:val="Hyperlink"/>
                  <w:color w:val="244061"/>
                </w:rPr>
                <w:t xml:space="preserve">Health</w:t>
              </w:r>
            </w:hyperlink>
            <w:r>
              <w:rPr>
                <w:rStyle w:val="row-content"/>
                <w:color w:val="244061"/>
              </w:rPr>
              <w:t xml:space="preserve">, Standard 04/02/2015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79c7112e6a04b3f">
              <w:r>
                <w:rPr>
                  <w:rStyle w:val="Hyperlink"/>
                </w:rPr>
                <w:t xml:space="preserve">Adolescent and young adult cancer (clinical) DSS</w:t>
              </w:r>
            </w:hyperlink>
          </w:p>
          <w:p>
            <w:pPr>
              <w:spacing w:before="0" w:after="0"/>
            </w:pPr>
            <w:r>
              <w:rPr>
                <w:rStyle w:val="row-content"/>
                <w:color w:val="244061"/>
              </w:rPr>
              <w:t xml:space="preserve">       </w:t>
            </w:r>
            <w:hyperlink w:history="true" r:id="Rfcdac3616e3e4586">
              <w:r>
                <w:rPr>
                  <w:rStyle w:val="Hyperlink"/>
                  <w:color w:val="244061"/>
                </w:rPr>
                <w:t xml:space="preserve">Health</w:t>
              </w:r>
            </w:hyperlink>
            <w:r>
              <w:rPr>
                <w:rStyle w:val="row-content"/>
                <w:color w:val="244061"/>
              </w:rPr>
              <w:t xml:space="preserve">, Superseded 14/05/2015</w:t>
            </w:r>
          </w:p>
          <w:p>
            <w:r>
              <w:rPr>
                <w:rStyle w:val="row-content"/>
                <w:b/>
                <w:i/>
              </w:rPr>
              <w:t xml:space="preserve">Conditional obligation: </w:t>
            </w:r>
            <w:r>
              <w:rPr>
                <w:rStyle w:val="row-content"/>
              </w:rPr>
              <w:t xml:space="preserve">Complete if </w:t>
            </w:r>
            <w:hyperlink w:history="true" r:id="R0b08cc8ee51f465d">
              <w:r>
                <w:rPr>
                  <w:rStyle w:val="Hyperlink"/>
                </w:rPr>
                <w:t xml:space="preserve">Person with cancer—personal genetic syndrome indicator, yes/no/unknown/not stated/inadequately described, code N</w:t>
              </w:r>
            </w:hyperlink>
            <w:r>
              <w:rPr>
                <w:rStyle w:val="row-content"/>
              </w:rPr>
              <w:t xml:space="preserve"> equals 'yes'.</w:t>
            </w:r>
            <w:r>
              <w:br/>
            </w:r>
            <w:r>
              <w:br/>
            </w:r>
            <w:hyperlink w:history="true" r:id="Rf0093efb50904998">
              <w:r>
                <w:rPr>
                  <w:rStyle w:val="Hyperlink"/>
                </w:rPr>
                <w:t xml:space="preserve">Adolescent and young adult cancer (clinical) NBPDS</w:t>
              </w:r>
            </w:hyperlink>
          </w:p>
          <w:p>
            <w:pPr>
              <w:spacing w:before="0" w:after="0"/>
            </w:pPr>
            <w:r>
              <w:rPr>
                <w:rStyle w:val="row-content"/>
                <w:color w:val="244061"/>
              </w:rPr>
              <w:t xml:space="preserve">       </w:t>
            </w:r>
            <w:hyperlink w:history="true" r:id="R37cf94196e5746fe">
              <w:r>
                <w:rPr>
                  <w:rStyle w:val="Hyperlink"/>
                  <w:color w:val="244061"/>
                </w:rPr>
                <w:t xml:space="preserve">Health</w:t>
              </w:r>
            </w:hyperlink>
            <w:r>
              <w:rPr>
                <w:rStyle w:val="row-content"/>
                <w:color w:val="244061"/>
              </w:rPr>
              <w:t xml:space="preserve">, Standard 14/05/2015</w:t>
            </w:r>
          </w:p>
          <w:p>
            <w:r>
              <w:rPr>
                <w:rStyle w:val="row-content"/>
                <w:b/>
                <w:i/>
              </w:rPr>
              <w:t xml:space="preserve">Conditional obligation: </w:t>
            </w:r>
          </w:p>
          <w:p>
            <w:r>
              <w:rPr>
                <w:rStyle w:val="row-content"/>
              </w:rPr>
              <w:t xml:space="preserve">Complete if </w:t>
            </w:r>
            <w:hyperlink w:history="true" r:id="R47d20a227ac44fd9">
              <w:r>
                <w:rPr>
                  <w:rStyle w:val="Hyperlink"/>
                </w:rPr>
                <w:t xml:space="preserve">Person with cancer—personal genetic syndrome indicator, yes/no/unknown/not stated/inadequately described, code N</w:t>
              </w:r>
            </w:hyperlink>
            <w:r>
              <w:rPr>
                <w:rStyle w:val="row-content"/>
              </w:rPr>
              <w:t xml:space="preserve"> equals 'yes'.</w:t>
            </w:r>
          </w:p>
          <w:p>
            <w:r>
              <w:br/>
            </w:r>
            <w:r>
              <w:br/>
            </w:r>
          </w:p>
        </w:tc>
      </w:tr>
    </w:tbl>
    <w:p/>
    <w:tbl>
      <w:tblPr>
        <w:tblStyle w:val="TableGrid"/>
        <w:tblW w:w="0" w:type="auto"/>
      </w:tblPr>
    </w:tbl>
    <w:p>
      <w:r>
        <w:br/>
      </w:r>
    </w:p>
    <w:sectPr>
      <w:footerReference xmlns:r="http://schemas.openxmlformats.org/officeDocument/2006/relationships" w:type="default" r:id="Rb10ffd9eb92e47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467928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99335fab3402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0ffd9eb92e4717" /><Relationship Type="http://schemas.openxmlformats.org/officeDocument/2006/relationships/header" Target="/word/header1.xml" Id="R0139e39e1b3e46a3" /><Relationship Type="http://schemas.openxmlformats.org/officeDocument/2006/relationships/settings" Target="/word/settings.xml" Id="R08bfc45483494c63" /><Relationship Type="http://schemas.openxmlformats.org/officeDocument/2006/relationships/styles" Target="/word/styles.xml" Id="Rf31757239d854e8e" /><Relationship Type="http://schemas.openxmlformats.org/officeDocument/2006/relationships/hyperlink" Target="https://meteor.aihw.gov.au/RegistrationAuthority/12" TargetMode="External" Id="R3625262f92f3401d" /><Relationship Type="http://schemas.openxmlformats.org/officeDocument/2006/relationships/hyperlink" Target="https://meteor.aihw.gov.au/content/594021" TargetMode="External" Id="R13e0861c90c84258" /><Relationship Type="http://schemas.openxmlformats.org/officeDocument/2006/relationships/hyperlink" Target="https://meteor.aihw.gov.au/content/565173" TargetMode="External" Id="R9b402678701e4a32" /><Relationship Type="http://schemas.openxmlformats.org/officeDocument/2006/relationships/hyperlink" Target="https://meteor.aihw.gov.au/content/467911" TargetMode="External" Id="Rb372030ba5f94831" /><Relationship Type="http://schemas.openxmlformats.org/officeDocument/2006/relationships/hyperlink" Target="https://meteor.aihw.gov.au/content/467928" TargetMode="External" Id="R47c660f576c64b02" /><Relationship Type="http://schemas.openxmlformats.org/officeDocument/2006/relationships/hyperlink" Target="https://meteor.aihw.gov.au/content/467958" TargetMode="External" Id="Rebe5a1ef133647c8" /><Relationship Type="http://schemas.openxmlformats.org/officeDocument/2006/relationships/hyperlink" Target="https://meteor.aihw.gov.au/content/457065" TargetMode="External" Id="R38d0a88160024969" /><Relationship Type="http://schemas.openxmlformats.org/officeDocument/2006/relationships/hyperlink" Target="https://meteor.aihw.gov.au/RegistrationAuthority/12" TargetMode="External" Id="Rb46598f45f3e4c29" /><Relationship Type="http://schemas.openxmlformats.org/officeDocument/2006/relationships/hyperlink" Target="https://meteor.aihw.gov.au/content/467958" TargetMode="External" Id="R854b9cc934a84cc6" /><Relationship Type="http://schemas.openxmlformats.org/officeDocument/2006/relationships/hyperlink" Target="https://meteor.aihw.gov.au/RegistrationAuthority/12" TargetMode="External" Id="R38a48eb4d01c4eb2" /><Relationship Type="http://schemas.openxmlformats.org/officeDocument/2006/relationships/hyperlink" Target="https://meteor.aihw.gov.au/content/432097" TargetMode="External" Id="R979c7112e6a04b3f" /><Relationship Type="http://schemas.openxmlformats.org/officeDocument/2006/relationships/hyperlink" Target="https://meteor.aihw.gov.au/RegistrationAuthority/12" TargetMode="External" Id="Rfcdac3616e3e4586" /><Relationship Type="http://schemas.openxmlformats.org/officeDocument/2006/relationships/hyperlink" Target="https://meteor.aihw.gov.au/content/457065" TargetMode="External" Id="R0b08cc8ee51f465d" /><Relationship Type="http://schemas.openxmlformats.org/officeDocument/2006/relationships/hyperlink" Target="https://meteor.aihw.gov.au/content/599629" TargetMode="External" Id="Rf0093efb50904998" /><Relationship Type="http://schemas.openxmlformats.org/officeDocument/2006/relationships/hyperlink" Target="https://meteor.aihw.gov.au/RegistrationAuthority/12" TargetMode="External" Id="R37cf94196e5746fe" /><Relationship Type="http://schemas.openxmlformats.org/officeDocument/2006/relationships/hyperlink" Target="https://meteor.aihw.gov.au/content/457065" TargetMode="External" Id="R47d20a227ac44fd9" /></Relationships>
</file>

<file path=word/_rels/header1.xml.rels>&#65279;<?xml version="1.0" encoding="utf-8"?><Relationships xmlns="http://schemas.openxmlformats.org/package/2006/relationships"><Relationship Type="http://schemas.openxmlformats.org/officeDocument/2006/relationships/image" Target="/media/image.png" Id="R9fb99335fab3402d" /></Relationships>
</file>