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bcaa16f06a452f"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complication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ccce834a2489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treatment complication (</w:t>
            </w:r>
          </w:p>
          <w:p>
            <w:hyperlink w:tooltip="Any harmful event befalling a patient while in the care of the health system. Such an event may be the result of professional negligence, systems failure, mistakes, fatigue or other causes." w:history="true" r:id="Rb1b544016f6f4f1c">
              <w:r>
                <w:rPr>
                  <w:rStyle w:val="Hyperlink"/>
                  <w:b/>
                </w:rPr>
                <w:t xml:space="preserve">adverse event</w:t>
              </w:r>
            </w:hyperlink>
            <w:r>
              <w:rPr>
                <w:rStyle w:val="row-content-rich-text"/>
              </w:rPr>
              <w:t xml:space="preserve">) during a person's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adcaa846d94451">
              <w:r>
                <w:rPr>
                  <w:rStyle w:val="Hyperlink"/>
                </w:rPr>
                <w:t xml:space="preserve">Cancer treatment—treatment complication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d85f2eb67f4388">
              <w:r>
                <w:rPr>
                  <w:rStyle w:val="Hyperlink"/>
                </w:rPr>
                <w:t xml:space="preserve">Immediate/short-term cancer treatment complication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Adverse events/toxicities that limited the treatment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Adverse events/toxicities that delayed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Adverse events/toxicities that adversely affected performance status post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events/toxicities but they are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outcome of a treatment complication (</w:t>
            </w:r>
            <w:hyperlink w:tooltip="Any harmful event befalling a patient while in the care of the health system. Such an event may be the result of professional negligence, systems failure, mistakes, fatigue or other causes." w:history="true" r:id="Rf29bf97d0d954228">
              <w:r>
                <w:rPr>
                  <w:rStyle w:val="Hyperlink"/>
                  <w:b/>
                </w:rPr>
                <w:t xml:space="preserve">adverse event</w:t>
              </w:r>
            </w:hyperlink>
            <w:r>
              <w:rPr>
                <w:rStyle w:val="row-content-rich-text"/>
              </w:rPr>
              <w:t xml:space="preserve">) during a person's treatment for cancer.</w:t>
            </w:r>
          </w:p>
          <w:p>
            <w:pPr/>
            <w:r>
              <w:rPr>
                <w:rStyle w:val="row-content-rich-text"/>
              </w:rPr>
              <w:t xml:space="preserve">This item can be recorded multiple times if an adverse event has multiple effects on treatment, or for multiple adverse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83b25dee2340fb">
              <w:r>
                <w:rPr>
                  <w:rStyle w:val="Hyperlink"/>
                </w:rPr>
                <w:t xml:space="preserve">Cancer treatment—treatment complication type, text X[X(149)]</w:t>
              </w:r>
            </w:hyperlink>
          </w:p>
          <w:p>
            <w:pPr>
              <w:spacing w:before="0" w:after="0"/>
            </w:pPr>
            <w:r>
              <w:rPr>
                <w:rStyle w:val="row-content"/>
                <w:color w:val="244061"/>
              </w:rPr>
              <w:t xml:space="preserve">       </w:t>
            </w:r>
            <w:hyperlink w:history="true" r:id="R35db0e874f63432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82e669d910f44a7">
              <w:r>
                <w:rPr>
                  <w:rStyle w:val="Hyperlink"/>
                </w:rPr>
                <w:t xml:space="preserve">Patient—immediate/short term treatment complication indicator, yes/no/not applicable/unknown/not stated/inadequately described code N</w:t>
              </w:r>
            </w:hyperlink>
          </w:p>
          <w:p>
            <w:pPr>
              <w:spacing w:before="0" w:after="0"/>
            </w:pPr>
            <w:r>
              <w:rPr>
                <w:rStyle w:val="row-content"/>
                <w:color w:val="244061"/>
              </w:rPr>
              <w:t xml:space="preserve">       </w:t>
            </w:r>
            <w:hyperlink w:history="true" r:id="R783ef9b1a7294c3c">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e3dd2c7c40f84d17">
              <w:r>
                <w:rPr>
                  <w:rStyle w:val="Hyperlink"/>
                </w:rPr>
                <w:t xml:space="preserve">Patient—treatment complication date, DDMMYYYY</w:t>
              </w:r>
            </w:hyperlink>
          </w:p>
          <w:p>
            <w:pPr>
              <w:spacing w:before="0" w:after="0"/>
            </w:pPr>
            <w:r>
              <w:rPr>
                <w:rStyle w:val="row-content"/>
                <w:color w:val="244061"/>
              </w:rPr>
              <w:t xml:space="preserve">       </w:t>
            </w:r>
            <w:hyperlink w:history="true" r:id="Rdd3edcc9f366450f">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8c17abacab4a0d">
              <w:r>
                <w:rPr>
                  <w:rStyle w:val="Hyperlink"/>
                </w:rPr>
                <w:t xml:space="preserve">Adolescent and young adult cancer (clinical) DSS</w:t>
              </w:r>
            </w:hyperlink>
          </w:p>
          <w:p>
            <w:pPr>
              <w:spacing w:before="0" w:after="0"/>
            </w:pPr>
            <w:r>
              <w:rPr>
                <w:rStyle w:val="row-content"/>
                <w:color w:val="244061"/>
              </w:rPr>
              <w:t xml:space="preserve">       </w:t>
            </w:r>
            <w:hyperlink w:history="true" r:id="R2aa5dfebdb3b48f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0938e9ff15764405">
              <w:r>
                <w:rPr>
                  <w:rStyle w:val="Hyperlink"/>
                </w:rPr>
                <w:t xml:space="preserve">Patient—treatment complication indicator, yes/no/not applicable/unknown/not stated/inadequately described code N</w:t>
              </w:r>
            </w:hyperlink>
            <w:r>
              <w:rPr>
                <w:rStyle w:val="row-content"/>
              </w:rPr>
              <w:t xml:space="preserve"> equals 'yes'.</w:t>
            </w:r>
            <w:r>
              <w:br/>
            </w:r>
            <w:r>
              <w:rPr>
                <w:rStyle w:val="row-content"/>
                <w:b/>
                <w:i/>
              </w:rPr>
              <w:t xml:space="preserve">DSS specific information: </w:t>
            </w:r>
            <w:r>
              <w:rPr>
                <w:rStyle w:val="row-content"/>
              </w:rPr>
              <w:t xml:space="preserve">Record this data element for any immediate or short-term treatment complications that were experienced by the patient during medical treatment. This includes any adverse events taking place within 30 days of treatment.</w:t>
            </w:r>
            <w:r>
              <w:br/>
            </w:r>
            <w:r>
              <w:br/>
            </w:r>
            <w:hyperlink w:history="true" r:id="R2777be4b911344ea">
              <w:r>
                <w:rPr>
                  <w:rStyle w:val="Hyperlink"/>
                </w:rPr>
                <w:t xml:space="preserve">Adolescent and young adult cancer (clinical) NBPDS</w:t>
              </w:r>
            </w:hyperlink>
          </w:p>
          <w:p>
            <w:pPr>
              <w:spacing w:before="0" w:after="0"/>
            </w:pPr>
            <w:r>
              <w:rPr>
                <w:rStyle w:val="row-content"/>
                <w:color w:val="244061"/>
              </w:rPr>
              <w:t xml:space="preserve">       </w:t>
            </w:r>
            <w:hyperlink w:history="true" r:id="Rb24e7be3a52b439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167b227183df46a9">
              <w:r>
                <w:rPr>
                  <w:rStyle w:val="Hyperlink"/>
                </w:rPr>
                <w:t xml:space="preserve">Patient—treatment complication indicator, yes/no/not applicable/unknown/not stated/inadequately described code N</w:t>
              </w:r>
            </w:hyperlink>
            <w:r>
              <w:rPr>
                <w:rStyle w:val="row-content"/>
              </w:rPr>
              <w:t xml:space="preserve"> equals 'yes'.</w:t>
            </w:r>
          </w:p>
          <w:p>
            <w:r>
              <w:br/>
            </w:r>
            <w:r>
              <w:rPr>
                <w:rStyle w:val="row-content"/>
                <w:b/>
                <w:i/>
              </w:rPr>
              <w:t xml:space="preserve">DSS specific information: </w:t>
            </w:r>
          </w:p>
          <w:p>
            <w:r>
              <w:rPr>
                <w:rStyle w:val="row-content"/>
              </w:rPr>
              <w:t xml:space="preserve">Record this data element for any immediate or short-term treatment complications that were experienced by the patient during medical treatment. This includes any adverse events taking place within 30 days of treatment.</w:t>
            </w:r>
          </w:p>
          <w:p>
            <w:r>
              <w:br/>
            </w:r>
            <w:r>
              <w:br/>
            </w:r>
          </w:p>
        </w:tc>
      </w:tr>
    </w:tbl>
    <w:p/>
    <w:tbl>
      <w:tblPr>
        <w:tblStyle w:val="TableGrid"/>
        <w:tblW w:w="0" w:type="auto"/>
      </w:tblPr>
    </w:tbl>
    <w:p>
      <w:r>
        <w:br/>
      </w:r>
    </w:p>
    <w:sectPr>
      <w:footerReference xmlns:r="http://schemas.openxmlformats.org/officeDocument/2006/relationships" w:type="default" r:id="Re815c36c7b01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467416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f886461b042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5c36c7b014363" /><Relationship Type="http://schemas.openxmlformats.org/officeDocument/2006/relationships/header" Target="/word/header1.xml" Id="R487a3a832e634999" /><Relationship Type="http://schemas.openxmlformats.org/officeDocument/2006/relationships/settings" Target="/word/settings.xml" Id="R6c1ad13125154888" /><Relationship Type="http://schemas.openxmlformats.org/officeDocument/2006/relationships/styles" Target="/word/styles.xml" Id="Rff9aa82731f14060" /><Relationship Type="http://schemas.openxmlformats.org/officeDocument/2006/relationships/hyperlink" Target="https://meteor.aihw.gov.au/RegistrationAuthority/12" TargetMode="External" Id="Rd33ccce834a2489c" /><Relationship Type="http://schemas.openxmlformats.org/officeDocument/2006/relationships/hyperlink" Target="https://meteor.aihw.gov.au/content/570393" TargetMode="External" Id="Rb1b544016f6f4f1c" /><Relationship Type="http://schemas.openxmlformats.org/officeDocument/2006/relationships/hyperlink" Target="https://meteor.aihw.gov.au/content/581128" TargetMode="External" Id="R28adcaa846d94451" /><Relationship Type="http://schemas.openxmlformats.org/officeDocument/2006/relationships/hyperlink" Target="https://meteor.aihw.gov.au/content/467422" TargetMode="External" Id="Rfbd85f2eb67f4388" /><Relationship Type="http://schemas.openxmlformats.org/officeDocument/2006/relationships/hyperlink" Target="https://meteor.aihw.gov.au/content/570393" TargetMode="External" Id="Rf29bf97d0d954228" /><Relationship Type="http://schemas.openxmlformats.org/officeDocument/2006/relationships/hyperlink" Target="https://meteor.aihw.gov.au/content/467640" TargetMode="External" Id="R6483b25dee2340fb" /><Relationship Type="http://schemas.openxmlformats.org/officeDocument/2006/relationships/hyperlink" Target="https://meteor.aihw.gov.au/RegistrationAuthority/12" TargetMode="External" Id="R35db0e874f634325" /><Relationship Type="http://schemas.openxmlformats.org/officeDocument/2006/relationships/hyperlink" Target="https://meteor.aihw.gov.au/content/467430" TargetMode="External" Id="R482e669d910f44a7" /><Relationship Type="http://schemas.openxmlformats.org/officeDocument/2006/relationships/hyperlink" Target="https://meteor.aihw.gov.au/RegistrationAuthority/12" TargetMode="External" Id="R783ef9b1a7294c3c" /><Relationship Type="http://schemas.openxmlformats.org/officeDocument/2006/relationships/hyperlink" Target="https://meteor.aihw.gov.au/content/467440" TargetMode="External" Id="Re3dd2c7c40f84d17" /><Relationship Type="http://schemas.openxmlformats.org/officeDocument/2006/relationships/hyperlink" Target="https://meteor.aihw.gov.au/RegistrationAuthority/12" TargetMode="External" Id="Rdd3edcc9f366450f" /><Relationship Type="http://schemas.openxmlformats.org/officeDocument/2006/relationships/hyperlink" Target="https://meteor.aihw.gov.au/content/432097" TargetMode="External" Id="R768c17abacab4a0d" /><Relationship Type="http://schemas.openxmlformats.org/officeDocument/2006/relationships/hyperlink" Target="https://meteor.aihw.gov.au/RegistrationAuthority/12" TargetMode="External" Id="R2aa5dfebdb3b48f8" /><Relationship Type="http://schemas.openxmlformats.org/officeDocument/2006/relationships/hyperlink" Target="https://meteor.aihw.gov.au/content/467430" TargetMode="External" Id="R0938e9ff15764405" /><Relationship Type="http://schemas.openxmlformats.org/officeDocument/2006/relationships/hyperlink" Target="https://meteor.aihw.gov.au/content/599629" TargetMode="External" Id="R2777be4b911344ea" /><Relationship Type="http://schemas.openxmlformats.org/officeDocument/2006/relationships/hyperlink" Target="https://meteor.aihw.gov.au/RegistrationAuthority/12" TargetMode="External" Id="Rb24e7be3a52b439a" /><Relationship Type="http://schemas.openxmlformats.org/officeDocument/2006/relationships/hyperlink" Target="https://meteor.aihw.gov.au/content/467430" TargetMode="External" Id="R167b227183df46a9" /></Relationships>
</file>

<file path=word/_rels/header1.xml.rels>&#65279;<?xml version="1.0" encoding="utf-8"?><Relationships xmlns="http://schemas.openxmlformats.org/package/2006/relationships"><Relationship Type="http://schemas.openxmlformats.org/officeDocument/2006/relationships/image" Target="/media/image.png" Id="R397f886461b042cf" /></Relationships>
</file>