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71423cfa434837" /></Relationships>
</file>

<file path=word/document.xml><?xml version="1.0" encoding="utf-8"?>
<w:document xmlns:r="http://schemas.openxmlformats.org/officeDocument/2006/relationships" xmlns:w="http://schemas.openxmlformats.org/wordprocessingml/2006/main">
  <w:body>
    <w:p>
      <w:pPr>
        <w:pStyle w:val="Title"/>
      </w:pPr>
      <w:r>
        <w:t>Alcohol and other drug treatment services NMDS 2012-13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and other drug treatment services NMDS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466861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591e7e32524302">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set is nationally mandated for collection and reporting.</w:t>
            </w:r>
          </w:p>
          <w:p>
            <w:pPr>
              <w:spacing w:after="160"/>
            </w:pPr>
            <w:r>
              <w:rPr>
                <w:rStyle w:val="row-content-rich-text"/>
              </w:rPr>
              <w:t xml:space="preserve">Publicly funded government and non-government agencies providing alcohol and/or drug treatment services. Including community-based ambulatory services and outpatient services.</w:t>
            </w:r>
          </w:p>
          <w:p>
            <w:pPr>
              <w:spacing w:after="160"/>
            </w:pPr>
            <w:r>
              <w:rPr>
                <w:rStyle w:val="row-content-rich-text"/>
              </w:rPr>
              <w:t xml:space="preserve">The following services are currently not included in the coverage:</w:t>
            </w:r>
          </w:p>
          <w:p>
            <w:pPr>
              <w:pStyle w:val="ListParagraph"/>
              <w:numPr>
                <w:ilvl w:val="0"/>
                <w:numId w:val="2"/>
              </w:numPr>
            </w:pPr>
            <w:r>
              <w:rPr>
                <w:rStyle w:val="row-content-rich-text"/>
              </w:rPr>
              <w:t xml:space="preserve">services based in prisons and other correctional institutions;</w:t>
            </w:r>
          </w:p>
          <w:p>
            <w:pPr>
              <w:pStyle w:val="ListParagraph"/>
              <w:numPr>
                <w:ilvl w:val="0"/>
                <w:numId w:val="2"/>
              </w:numPr>
            </w:pPr>
            <w:r>
              <w:rPr>
                <w:rStyle w:val="row-content-rich-text"/>
              </w:rPr>
              <w:t xml:space="preserve">agencies that provide primarily accommodation or overnight stays such as 'sobering-up shelters' and 'half-way houses';</w:t>
            </w:r>
          </w:p>
          <w:p>
            <w:pPr>
              <w:pStyle w:val="ListParagraph"/>
              <w:numPr>
                <w:ilvl w:val="0"/>
                <w:numId w:val="2"/>
              </w:numPr>
            </w:pPr>
            <w:r>
              <w:rPr>
                <w:rStyle w:val="row-content-rich-text"/>
              </w:rPr>
              <w:t xml:space="preserve">agencies that provide services concerned primarily with health promotion;</w:t>
            </w:r>
          </w:p>
          <w:p>
            <w:pPr>
              <w:pStyle w:val="ListParagraph"/>
              <w:numPr>
                <w:ilvl w:val="0"/>
                <w:numId w:val="2"/>
              </w:numPr>
            </w:pPr>
            <w:r>
              <w:rPr>
                <w:rStyle w:val="row-content-rich-text"/>
              </w:rPr>
              <w:t xml:space="preserve">needle and syringe programs;</w:t>
            </w:r>
          </w:p>
          <w:p>
            <w:pPr>
              <w:pStyle w:val="ListParagraph"/>
              <w:numPr>
                <w:ilvl w:val="0"/>
                <w:numId w:val="2"/>
              </w:numPr>
            </w:pPr>
            <w:r>
              <w:rPr>
                <w:rStyle w:val="row-content-rich-text"/>
              </w:rPr>
              <w:t xml:space="preserve">agencies whose sole function is to provide prescribing and/or dosing of methadone; and</w:t>
            </w:r>
          </w:p>
          <w:p>
            <w:pPr>
              <w:pStyle w:val="ListParagraph"/>
              <w:numPr>
                <w:ilvl w:val="0"/>
                <w:numId w:val="2"/>
              </w:numPr>
            </w:pPr>
            <w:r>
              <w:rPr>
                <w:rStyle w:val="row-content-rich-text"/>
              </w:rPr>
              <w:t xml:space="preserve">acute care and psychiatric hospitals, or alcohol and drug treatment units that report to the Admitted patient care National Minimum Data Set and do not provide treatment to non-admitted patients.</w:t>
            </w:r>
          </w:p>
          <w:p>
            <w:pPr/>
            <w:r>
              <w:rPr>
                <w:rStyle w:val="row-content-rich-text"/>
              </w:rPr>
              <w:t xml:space="preserve">Clients who are on a methadone maintenance program may be included in the collection where they also receive other types of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Completed treatment episodes for clients who participate in a treatment type as specified in the data element </w:t>
            </w:r>
            <w:r>
              <w:rPr>
                <w:rStyle w:val="row-content-rich-text"/>
                <w:i/>
              </w:rPr>
              <w:t xml:space="preserve">Episode of treatment for alcohol and other drugs—treatment type (main), code N</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to be reported in each agency on completed treatment episode and then forwarded to state/territory authorities for collation.</w:t>
            </w:r>
          </w:p>
          <w:p>
            <w:pPr>
              <w:spacing w:after="160"/>
            </w:pPr>
            <w:r>
              <w:rPr>
                <w:rStyle w:val="row-content-rich-text"/>
                <w:i/>
              </w:rPr>
              <w:t xml:space="preserve">National reporting requirements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e604daab0e4907">
              <w:r>
                <w:rPr>
                  <w:rStyle w:val="Hyperlink"/>
                </w:rPr>
                <w:t xml:space="preserve">Alcohol and other drug treatment services NMDS 2011-12</w:t>
              </w:r>
            </w:hyperlink>
          </w:p>
          <w:p>
            <w:pPr>
              <w:spacing w:before="0" w:after="0"/>
            </w:pPr>
            <w:r>
              <w:rPr>
                <w:rStyle w:val="row-content"/>
                <w:color w:val="244061"/>
              </w:rPr>
              <w:t xml:space="preserve">       </w:t>
            </w:r>
            <w:hyperlink w:history="true" r:id="R9b380e749dca469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b7ace6bfb474961">
              <w:r>
                <w:rPr>
                  <w:rStyle w:val="Hyperlink"/>
                </w:rPr>
                <w:t xml:space="preserve">Alcohol and other drug treatment services NMDS 2013-15</w:t>
              </w:r>
            </w:hyperlink>
          </w:p>
          <w:p>
            <w:pPr>
              <w:spacing w:before="0" w:after="0"/>
            </w:pPr>
            <w:r>
              <w:rPr>
                <w:rStyle w:val="row-content"/>
                <w:color w:val="244061"/>
              </w:rPr>
              <w:t xml:space="preserve">       </w:t>
            </w:r>
            <w:hyperlink w:history="true" r:id="Ra4815171ec3342a2">
              <w:r>
                <w:rPr>
                  <w:rStyle w:val="Hyperlink"/>
                  <w:color w:val="244061"/>
                </w:rPr>
                <w:t xml:space="preserve">Health</w:t>
              </w:r>
            </w:hyperlink>
            <w:r>
              <w:rPr>
                <w:rStyle w:val="row-content"/>
                <w:color w:val="244061"/>
              </w:rPr>
              <w:t xml:space="preserve">, Superseded 13/11/2014</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f21e6a53bb4894">
                    <w:r>
                      <w:rPr>
                        <w:rStyle w:val="Hyperlink"/>
                      </w:rPr>
                      <w:t xml:space="preserve">Statistical linkage key 581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b03150353684eee">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4f4c1d9874994304">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1c388e267984b5e">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d31d65d86a3457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dbd1cd102a64194">
                    <w:r>
                      <w:rPr>
                        <w:rStyle w:val="Hyperlink"/>
                      </w:rPr>
                      <w:t xml:space="preserve">Record—linkage key, code 581 XXXXXDDMMYYYYN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f2f50d90ba3744e0">
                    <w:r>
                      <w:rPr>
                        <w:rStyle w:val="Hyperlink"/>
                      </w:rPr>
                      <w:t xml:space="preserve">Date—accuracy indicator, code AAA</w:t>
                    </w:r>
                  </w:hyperlink>
                </w:p>
                <w:p>
                  <w:r>
                    <w:rPr>
                      <w:b/>
                      <w:i/>
                      <w:color w:val="333333"/>
                    </w:rPr>
                    <w:t xml:space="preserve">Conditional obligation:</w:t>
                  </w:r>
                </w:p>
                <w:p>
                  <w:r>
                    <w:t xml:space="preserve">Where a date of birth is estimated the date accuracy indicator should be used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c2fbdf9db54ca0">
                    <w:r>
                      <w:rPr>
                        <w:rStyle w:val="Hyperlink"/>
                      </w:rPr>
                      <w:t xml:space="preserve">Address—statistical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83b1620b441b3">
                    <w:r>
                      <w:rPr>
                        <w:rStyle w:val="Hyperlink"/>
                      </w:rPr>
                      <w:t xml:space="preserve">Client—injecting drug use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b6aba4cab04153">
                    <w:r>
                      <w:rPr>
                        <w:rStyle w:val="Hyperlink"/>
                      </w:rPr>
                      <w:t xml:space="preserve">Client—method of drug use (principal drug of concern),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3cb62fe1b64bbe">
                    <w:r>
                      <w:rPr>
                        <w:rStyle w:val="Hyperlink"/>
                      </w:rPr>
                      <w:t xml:space="preserve">Episode of treatment for alcohol and other drugs—cessation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258168afdc4222">
                    <w:r>
                      <w:rPr>
                        <w:rStyle w:val="Hyperlink"/>
                      </w:rPr>
                      <w:t xml:space="preserve">Episode of treatment for alcohol and other drugs—client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6508cec704943">
                    <w:r>
                      <w:rPr>
                        <w:rStyle w:val="Hyperlink"/>
                      </w:rPr>
                      <w:t xml:space="preserve">Episode of treatment for alcohol and other drugs—drug of concern (other),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2f9d0dde1a43bb">
                    <w:r>
                      <w:rPr>
                        <w:rStyle w:val="Hyperlink"/>
                      </w:rPr>
                      <w:t xml:space="preserve">Episode of treatment for alcohol and other drugs—drug of concern (principal), (ASCDC 2011 extended) code 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4c1a4aaffd4e1a">
                    <w:r>
                      <w:rPr>
                        <w:rStyle w:val="Hyperlink"/>
                      </w:rPr>
                      <w:t xml:space="preserve">Episode of treatment for alcohol and other drugs—referral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8a30d48f064002">
                    <w:r>
                      <w:rPr>
                        <w:rStyle w:val="Hyperlink"/>
                      </w:rPr>
                      <w:t xml:space="preserve">Episode of treatment for alcohol and other drugs—service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d92fcbda394811">
                    <w:r>
                      <w:rPr>
                        <w:rStyle w:val="Hyperlink"/>
                      </w:rPr>
                      <w:t xml:space="preserve">Episode of treatment for alcohol and other drugs—treatment cessation date, DDMMYYYY</w:t>
                    </w:r>
                  </w:hyperlink>
                </w:p>
                <w:p>
                  <w:r>
                    <w:rPr>
                      <w:b/>
                      <w:i/>
                      <w:color w:val="333333"/>
                    </w:rPr>
                    <w:t xml:space="preserve">DSS specific information:</w:t>
                  </w:r>
                </w:p>
                <w:p>
                  <w:r>
                    <w:t xml:space="preserve">The date must be later than or the same as the treatment commencement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6033ba26ae4aef">
                    <w:r>
                      <w:rPr>
                        <w:rStyle w:val="Hyperlink"/>
                      </w:rPr>
                      <w:t xml:space="preserve">Episode of treatment for alcohol and other drugs—treatment commencement date, DDMMYYYY</w:t>
                    </w:r>
                  </w:hyperlink>
                </w:p>
                <w:p>
                  <w:r>
                    <w:rPr>
                      <w:b/>
                      <w:i/>
                      <w:color w:val="333333"/>
                    </w:rPr>
                    <w:t xml:space="preserve">DSS specific information:</w:t>
                  </w:r>
                </w:p>
                <w:p>
                  <w:r>
                    <w:t xml:space="preserve">The date must be earlier than or the same as the treatment cessation date for the episode of treatment for alcohol and other drugs.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c25922f1d475d">
                    <w:r>
                      <w:rPr>
                        <w:rStyle w:val="Hyperlink"/>
                      </w:rPr>
                      <w:t xml:space="preserve">Episode of treatment for alcohol and other drugs—treatment type (main),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01812460944d73">
                    <w:r>
                      <w:rPr>
                        <w:rStyle w:val="Hyperlink"/>
                      </w:rPr>
                      <w:t xml:space="preserve">Episode of treatment for alcohol and other drugs—treatment type (other),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d0cc2b41e7476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f7e73556a34358">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c467065a9a4ea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3"/>
                    </w:numPr>
                  </w:pPr>
                  <w:r>
                    <w:t xml:space="preserve">be less than or equal to Admission date, Date patient presents or Service contact date</w:t>
                  </w:r>
                </w:p>
                <w:p>
                  <w:pPr>
                    <w:pStyle w:val="ListParagraph"/>
                    <w:numPr>
                      <w:ilvl w:val="0"/>
                      <w:numId w:val="3"/>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e674d2756e466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9bd8d106e44162">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1e04f7dc634d1c">
                    <w:r>
                      <w:rPr>
                        <w:rStyle w:val="Hyperlink"/>
                      </w:rPr>
                      <w:t xml:space="preserve">Person—preferred language, code (ASCL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e739180b54dc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43791d9cc4c1a">
                    <w:r>
                      <w:rPr>
                        <w:rStyle w:val="Hyperlink"/>
                      </w:rPr>
                      <w:t xml:space="preserve">Service delivery outlet—geographic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f8c48ae4776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466861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71d886872442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8c48ae477645e0" /><Relationship Type="http://schemas.openxmlformats.org/officeDocument/2006/relationships/header" Target="/word/header1.xml" Id="R031be863d04748db" /><Relationship Type="http://schemas.openxmlformats.org/officeDocument/2006/relationships/settings" Target="/word/settings.xml" Id="R9d50f23375d04ddc" /><Relationship Type="http://schemas.openxmlformats.org/officeDocument/2006/relationships/styles" Target="/word/styles.xml" Id="Rbf784c3d7147468a" /><Relationship Type="http://schemas.openxmlformats.org/officeDocument/2006/relationships/hyperlink" Target="https://meteor.aihw.gov.au/RegistrationAuthority/12" TargetMode="External" Id="R6e591e7e32524302" /><Relationship Type="http://schemas.openxmlformats.org/officeDocument/2006/relationships/numbering" Target="/word/numbering.xml" Id="R8a5ece4545644ac3" /><Relationship Type="http://schemas.openxmlformats.org/officeDocument/2006/relationships/hyperlink" Target="https://meteor.aihw.gov.au/content/427037" TargetMode="External" Id="R8de604daab0e4907" /><Relationship Type="http://schemas.openxmlformats.org/officeDocument/2006/relationships/hyperlink" Target="https://meteor.aihw.gov.au/RegistrationAuthority/12" TargetMode="External" Id="R9b380e749dca4696" /><Relationship Type="http://schemas.openxmlformats.org/officeDocument/2006/relationships/hyperlink" Target="https://meteor.aihw.gov.au/content/498901" TargetMode="External" Id="R0b7ace6bfb474961" /><Relationship Type="http://schemas.openxmlformats.org/officeDocument/2006/relationships/hyperlink" Target="https://meteor.aihw.gov.au/RegistrationAuthority/12" TargetMode="External" Id="Ra4815171ec3342a2" /><Relationship Type="http://schemas.openxmlformats.org/officeDocument/2006/relationships/hyperlink" Target="https://meteor.aihw.gov.au/content/349510" TargetMode="External" Id="Racf21e6a53bb4894" /><Relationship Type="http://schemas.openxmlformats.org/officeDocument/2006/relationships/hyperlink" Target="https://meteor.aihw.gov.au/content/349481" TargetMode="External" Id="Rfb03150353684eee" /><Relationship Type="http://schemas.openxmlformats.org/officeDocument/2006/relationships/hyperlink" Target="https://meteor.aihw.gov.au/content/349483" TargetMode="External" Id="R4f4c1d9874994304" /><Relationship Type="http://schemas.openxmlformats.org/officeDocument/2006/relationships/hyperlink" Target="https://meteor.aihw.gov.au/content/287007" TargetMode="External" Id="R41c388e267984b5e" /><Relationship Type="http://schemas.openxmlformats.org/officeDocument/2006/relationships/hyperlink" Target="https://meteor.aihw.gov.au/content/287316" TargetMode="External" Id="Rcd31d65d86a3457f" /><Relationship Type="http://schemas.openxmlformats.org/officeDocument/2006/relationships/hyperlink" Target="https://meteor.aihw.gov.au/content/349895" TargetMode="External" Id="R9dbd1cd102a64194" /><Relationship Type="http://schemas.openxmlformats.org/officeDocument/2006/relationships/hyperlink" Target="https://meteor.aihw.gov.au/content/294429" TargetMode="External" Id="Rf2f50d90ba3744e0" /><Relationship Type="http://schemas.openxmlformats.org/officeDocument/2006/relationships/hyperlink" Target="https://meteor.aihw.gov.au/content/457289" TargetMode="External" Id="R4ac2fbdf9db54ca0" /><Relationship Type="http://schemas.openxmlformats.org/officeDocument/2006/relationships/hyperlink" Target="https://meteor.aihw.gov.au/content/270113" TargetMode="External" Id="Re4483b1620b441b3" /><Relationship Type="http://schemas.openxmlformats.org/officeDocument/2006/relationships/hyperlink" Target="https://meteor.aihw.gov.au/content/270111" TargetMode="External" Id="R43b6aba4cab04153" /><Relationship Type="http://schemas.openxmlformats.org/officeDocument/2006/relationships/hyperlink" Target="https://meteor.aihw.gov.au/content/270011" TargetMode="External" Id="R323cb62fe1b64bbe" /><Relationship Type="http://schemas.openxmlformats.org/officeDocument/2006/relationships/hyperlink" Target="https://meteor.aihw.gov.au/content/270083" TargetMode="External" Id="Rdf258168afdc4222" /><Relationship Type="http://schemas.openxmlformats.org/officeDocument/2006/relationships/hyperlink" Target="https://meteor.aihw.gov.au/content/467579" TargetMode="External" Id="R0026508cec704943" /><Relationship Type="http://schemas.openxmlformats.org/officeDocument/2006/relationships/hyperlink" Target="https://meteor.aihw.gov.au/content/467699" TargetMode="External" Id="R862f9d0dde1a43bb" /><Relationship Type="http://schemas.openxmlformats.org/officeDocument/2006/relationships/hyperlink" Target="https://meteor.aihw.gov.au/content/269946" TargetMode="External" Id="Reb4c1a4aaffd4e1a" /><Relationship Type="http://schemas.openxmlformats.org/officeDocument/2006/relationships/hyperlink" Target="https://meteor.aihw.gov.au/content/270068" TargetMode="External" Id="R8a8a30d48f064002" /><Relationship Type="http://schemas.openxmlformats.org/officeDocument/2006/relationships/hyperlink" Target="https://meteor.aihw.gov.au/content/270067" TargetMode="External" Id="R52d92fcbda394811" /><Relationship Type="http://schemas.openxmlformats.org/officeDocument/2006/relationships/hyperlink" Target="https://meteor.aihw.gov.au/content/270069" TargetMode="External" Id="R8a6033ba26ae4aef" /><Relationship Type="http://schemas.openxmlformats.org/officeDocument/2006/relationships/hyperlink" Target="https://meteor.aihw.gov.au/content/270056" TargetMode="External" Id="R710c25922f1d475d" /><Relationship Type="http://schemas.openxmlformats.org/officeDocument/2006/relationships/hyperlink" Target="https://meteor.aihw.gov.au/content/270076" TargetMode="External" Id="Ra901812460944d73" /><Relationship Type="http://schemas.openxmlformats.org/officeDocument/2006/relationships/hyperlink" Target="https://meteor.aihw.gov.au/content/269973" TargetMode="External" Id="R4ed0cc2b41e74763" /><Relationship Type="http://schemas.openxmlformats.org/officeDocument/2006/relationships/hyperlink" Target="https://meteor.aihw.gov.au/content/459973" TargetMode="External" Id="R00f7e73556a34358" /><Relationship Type="http://schemas.openxmlformats.org/officeDocument/2006/relationships/hyperlink" Target="https://meteor.aihw.gov.au/content/287007" TargetMode="External" Id="R1bc467065a9a4ea5" /><Relationship Type="http://schemas.openxmlformats.org/officeDocument/2006/relationships/hyperlink" Target="https://meteor.aihw.gov.au/content/291036" TargetMode="External" Id="Rfee674d2756e466d" /><Relationship Type="http://schemas.openxmlformats.org/officeDocument/2006/relationships/hyperlink" Target="https://meteor.aihw.gov.au/content/290046" TargetMode="External" Id="Rf39bd8d106e44162" /><Relationship Type="http://schemas.openxmlformats.org/officeDocument/2006/relationships/hyperlink" Target="https://meteor.aihw.gov.au/content/460123" TargetMode="External" Id="R411e04f7dc634d1c" /><Relationship Type="http://schemas.openxmlformats.org/officeDocument/2006/relationships/hyperlink" Target="https://meteor.aihw.gov.au/content/287316" TargetMode="External" Id="R023e739180b54dc9" /><Relationship Type="http://schemas.openxmlformats.org/officeDocument/2006/relationships/hyperlink" Target="https://meteor.aihw.gov.au/content/455547" TargetMode="External" Id="R34743791d9cc4c1a" /></Relationships>
</file>

<file path=word/_rels/header1.xml.rels>&#65279;<?xml version="1.0" encoding="utf-8"?><Relationships xmlns="http://schemas.openxmlformats.org/package/2006/relationships"><Relationship Type="http://schemas.openxmlformats.org/officeDocument/2006/relationships/image" Target="/media/image.png" Id="Rd771d886872442b1" /></Relationships>
</file>