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059826c354fdb"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83f4e429447e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hyperlink w:tooltip="A separate building (also referred to as a rooming or lodging house) containing multiple boarding/rooming/lodging house bedrooms and/or boarding house units." w:history="true" r:id="R1b96fcb52e004556">
              <w:r>
                <w:rPr>
                  <w:rStyle w:val="Hyperlink"/>
                  <w:b/>
                </w:rPr>
                <w:t xml:space="preserve">boarding house</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d3f51a22da341f5">
              <w:r>
                <w:rPr>
                  <w:rStyle w:val="Hyperlink"/>
                  <w:b/>
                </w:rPr>
                <w:t xml:space="preserve">boarding house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b26d8b683f4d1d">
              <w:r>
                <w:rPr>
                  <w:rStyle w:val="Hyperlink"/>
                </w:rPr>
                <w:t xml:space="preserve">Dwelling—boarding house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86d0692e2f4e9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accommodation can be classified as 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1a88faa297564461">
              <w:r>
                <w:rPr>
                  <w:rStyle w:val="Hyperlink"/>
                  <w:b/>
                </w:rPr>
                <w:t xml:space="preserve">boarding house unit</w:t>
              </w:r>
            </w:hyperlink>
            <w:r>
              <w:rPr>
                <w:rStyle w:val="row-content-rich-text"/>
              </w:rPr>
              <w:t xml:space="preserve">.</w:t>
            </w:r>
          </w:p>
          <w:p>
            <w:pPr>
              <w:spacing w:after="160"/>
            </w:pPr>
            <w:r>
              <w:rPr>
                <w:rStyle w:val="row-content-rich-text"/>
              </w:rPr>
              <w:t xml:space="preserve">CODE 2   No</w:t>
            </w:r>
          </w:p>
          <w:p>
            <w:pPr/>
            <w:r>
              <w:rPr>
                <w:rStyle w:val="row-content-rich-text"/>
              </w:rPr>
              <w:t xml:space="preserve">The accommodation cannot be classified as a boarding house unit but can otherwise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72d7e19a356491b">
              <w:r>
                <w:rPr>
                  <w:rStyle w:val="Hyperlink"/>
                  <w:b/>
                </w:rPr>
                <w:t xml:space="preserve">boarding house room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6283c8e3b64424">
              <w:r>
                <w:rPr>
                  <w:rStyle w:val="Hyperlink"/>
                </w:rPr>
                <w:t xml:space="preserve">Dwelling—boarding house unit indicator, yes/no code N</w:t>
              </w:r>
            </w:hyperlink>
          </w:p>
          <w:p>
            <w:pPr>
              <w:spacing w:before="0" w:after="0"/>
            </w:pPr>
            <w:r>
              <w:rPr>
                <w:rStyle w:val="row-content"/>
                <w:color w:val="244061"/>
              </w:rPr>
              <w:t xml:space="preserve">       </w:t>
            </w:r>
            <w:hyperlink w:history="true" r:id="Ra9d7c10d3198498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89362c4da74847">
              <w:r>
                <w:rPr>
                  <w:rStyle w:val="Hyperlink"/>
                </w:rPr>
                <w:t xml:space="preserve">Dwelling file cluster (Mainstream community housing)</w:t>
              </w:r>
            </w:hyperlink>
          </w:p>
          <w:p>
            <w:pPr>
              <w:spacing w:before="0" w:after="0"/>
            </w:pPr>
            <w:r>
              <w:rPr>
                <w:rStyle w:val="row-content"/>
                <w:color w:val="244061"/>
              </w:rPr>
              <w:t xml:space="preserve">       </w:t>
            </w:r>
            <w:hyperlink w:history="true" r:id="R74f49d312ed14d01">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is conditional upon 'other' being selected in the </w:t>
            </w:r>
          </w:p>
          <w:p>
            <w:hyperlink w:history="true" r:id="R4bb52ed8a1854e88">
              <w:r>
                <w:rPr>
                  <w:rStyle w:val="Hyperlink"/>
                </w:rPr>
                <w:t xml:space="preserve">Dwelling—structure type, code N[N] data</w:t>
              </w:r>
            </w:hyperlink>
            <w:r>
              <w:rPr>
                <w:rStyle w:val="row-content"/>
              </w:rPr>
              <w:t xml:space="preserve"> element. It is not relevant to the rest of the codeset.</w:t>
            </w:r>
            <w:r>
              <w:br/>
            </w:r>
            <w:r>
              <w:br/>
            </w:r>
          </w:p>
        </w:tc>
      </w:tr>
    </w:tbl>
    <w:p/>
    <w:tbl>
      <w:tblPr>
        <w:tblStyle w:val="TableGrid"/>
        <w:tblW w:w="0" w:type="auto"/>
      </w:tblPr>
    </w:tbl>
    <w:p>
      <w:r>
        <w:br/>
      </w:r>
    </w:p>
    <w:sectPr>
      <w:footerReference xmlns:r="http://schemas.openxmlformats.org/officeDocument/2006/relationships" w:type="default" r:id="Raf65a69f2fa0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149ede812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5a69f2fa0452c" /><Relationship Type="http://schemas.openxmlformats.org/officeDocument/2006/relationships/header" Target="/word/header1.xml" Id="Ref97f3177dfe4fef" /><Relationship Type="http://schemas.openxmlformats.org/officeDocument/2006/relationships/settings" Target="/word/settings.xml" Id="Rd7da26e497f04a8d" /><Relationship Type="http://schemas.openxmlformats.org/officeDocument/2006/relationships/styles" Target="/word/styles.xml" Id="Rbfe8560e12184f7b" /><Relationship Type="http://schemas.openxmlformats.org/officeDocument/2006/relationships/hyperlink" Target="https://meteor.aihw.gov.au/RegistrationAuthority/11" TargetMode="External" Id="Re8883f4e429447ee" /><Relationship Type="http://schemas.openxmlformats.org/officeDocument/2006/relationships/hyperlink" Target="https://meteor.aihw.gov.au/content/327408" TargetMode="External" Id="R1b96fcb52e004556" /><Relationship Type="http://schemas.openxmlformats.org/officeDocument/2006/relationships/hyperlink" Target="https://meteor.aihw.gov.au/content/327412" TargetMode="External" Id="R0d3f51a22da341f5" /><Relationship Type="http://schemas.openxmlformats.org/officeDocument/2006/relationships/hyperlink" Target="https://meteor.aihw.gov.au/content/464178" TargetMode="External" Id="Ra5b26d8b683f4d1d" /><Relationship Type="http://schemas.openxmlformats.org/officeDocument/2006/relationships/hyperlink" Target="https://meteor.aihw.gov.au/content/270732" TargetMode="External" Id="R8886d0692e2f4e92" /><Relationship Type="http://schemas.openxmlformats.org/officeDocument/2006/relationships/hyperlink" Target="https://meteor.aihw.gov.au/content/327412" TargetMode="External" Id="R1a88faa297564461" /><Relationship Type="http://schemas.openxmlformats.org/officeDocument/2006/relationships/hyperlink" Target="https://meteor.aihw.gov.au/content/327410" TargetMode="External" Id="R872d7e19a356491b" /><Relationship Type="http://schemas.openxmlformats.org/officeDocument/2006/relationships/hyperlink" Target="https://meteor.aihw.gov.au/content/480184" TargetMode="External" Id="Red6283c8e3b64424" /><Relationship Type="http://schemas.openxmlformats.org/officeDocument/2006/relationships/hyperlink" Target="https://meteor.aihw.gov.au/RegistrationAuthority/11" TargetMode="External" Id="Ra9d7c10d31984982" /><Relationship Type="http://schemas.openxmlformats.org/officeDocument/2006/relationships/hyperlink" Target="https://meteor.aihw.gov.au/content/463099" TargetMode="External" Id="Rd089362c4da74847" /><Relationship Type="http://schemas.openxmlformats.org/officeDocument/2006/relationships/hyperlink" Target="https://meteor.aihw.gov.au/RegistrationAuthority/11" TargetMode="External" Id="R74f49d312ed14d01" /><Relationship Type="http://schemas.openxmlformats.org/officeDocument/2006/relationships/hyperlink" Target="https://meteor.aihw.gov.au/content/270125" TargetMode="External" Id="R4bb52ed8a1854e88" /></Relationships>
</file>

<file path=word/_rels/header1.xml.rels>&#65279;<?xml version="1.0" encoding="utf-8"?><Relationships xmlns="http://schemas.openxmlformats.org/package/2006/relationships"><Relationship Type="http://schemas.openxmlformats.org/officeDocument/2006/relationships/image" Target="/media/image.png" Id="Rb50149ede8124432" /></Relationships>
</file>