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c1aa1aceb43da"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147ef6698493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fd521f66b064bb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4a8ffe2b88493b">
              <w:r>
                <w:rPr>
                  <w:rStyle w:val="Hyperlink"/>
                </w:rPr>
                <w:t xml:space="preserve">Service provider organisation—support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ae3580f0c4ad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39af9c6c039499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873c106b08460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3385e25b9a4fee">
              <w:r>
                <w:rPr>
                  <w:rStyle w:val="Hyperlink"/>
                </w:rPr>
                <w:t xml:space="preserve">Support service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81bb2f0e03473b">
              <w:r>
                <w:rPr>
                  <w:rStyle w:val="Hyperlink"/>
                </w:rPr>
                <w:t xml:space="preserve">Support service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847c2727b46d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5a8b655c12d4a4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 of assistance which can be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living support</w:t>
            </w:r>
          </w:p>
          <w:p>
            <w:pPr>
              <w:spacing w:after="160"/>
            </w:pPr>
            <w:r>
              <w:rPr>
                <w:rStyle w:val="row-content-rich-text"/>
              </w:rPr>
              <w:t xml:space="preserve">Covers assistance that provides support for personal or social functioning in daily life. The purpose of the assistance is generally to enable recipients to live and function in their own home or normal place of residence (where this is an independent living setting). Such support includes assistance with personal tasks, e.g. showering, dressing and grooming, and domestic tasks, e.g. washing, cooking, cleaning, shopping, gardening and companionship.</w:t>
            </w:r>
          </w:p>
          <w:p>
            <w:pPr>
              <w:spacing w:after="160"/>
            </w:pPr>
            <w:r>
              <w:rPr>
                <w:rStyle w:val="row-content-rich-text"/>
              </w:rPr>
              <w:t xml:space="preserve">CODE 2   Personal support</w:t>
            </w:r>
          </w:p>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3   Community living support</w:t>
            </w:r>
          </w:p>
          <w:p>
            <w:pPr>
              <w:spacing w:after="160"/>
            </w:pPr>
            <w:r>
              <w:rPr>
                <w:rStyle w:val="row-content-rich-text"/>
              </w:rPr>
              <w:t xml:space="preserve">Covers assistance that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and recreation/leisure.</w:t>
            </w:r>
          </w:p>
          <w:p>
            <w:pPr>
              <w:spacing w:after="160"/>
            </w:pPr>
            <w:r>
              <w:rPr>
                <w:rStyle w:val="row-content-rich-text"/>
              </w:rPr>
              <w:t xml:space="preserve">CODE 4   Support for children, families and carers</w:t>
            </w:r>
          </w:p>
          <w:p>
            <w:pPr>
              <w:spacing w:after="160"/>
            </w:pPr>
            <w:r>
              <w:rPr>
                <w:rStyle w:val="row-content-rich-text"/>
              </w:rPr>
              <w:t xml:space="preserve">Covers 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and parenting skills.</w:t>
            </w:r>
          </w:p>
          <w:p>
            <w:pPr>
              <w:spacing w:after="160"/>
            </w:pPr>
            <w:r>
              <w:rPr>
                <w:rStyle w:val="row-content-rich-text"/>
              </w:rPr>
              <w:t xml:space="preserve">CODE 5   Training, vocational rehabilitation and employment</w:t>
            </w:r>
          </w:p>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6   Financial and material assistance</w:t>
            </w:r>
          </w:p>
          <w:p>
            <w:pPr>
              <w:spacing w:after="160"/>
            </w:pP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furniture and food. Excludes income support provided by Centrelink, such as pensions and benefits, and concessions through the taxation system.</w:t>
            </w:r>
          </w:p>
          <w:p>
            <w:pPr>
              <w:spacing w:after="160"/>
            </w:pPr>
            <w:r>
              <w:rPr>
                <w:rStyle w:val="row-content-rich-text"/>
              </w:rPr>
              <w:t xml:space="preserve">CODE 7   Information, advice and referral</w:t>
            </w:r>
          </w:p>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88   Other</w:t>
            </w:r>
          </w:p>
          <w:p>
            <w:pPr>
              <w:spacing w:after="160"/>
            </w:pPr>
            <w:r>
              <w:rPr>
                <w:rStyle w:val="row-content-rich-text"/>
              </w:rPr>
              <w:t xml:space="preserve">Covers any other areas of assistance able to be offered to a household or tenant.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those areas for which a service provider organisation did not directly provide the assistance, but ensured the links to appropriate support services were established and maintained.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support service type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bd54563e3b48e9">
              <w:r>
                <w:rPr>
                  <w:rStyle w:val="Hyperlink"/>
                </w:rPr>
                <w:t xml:space="preserve">Community housing provider—support service type, code N[N(7)]</w:t>
              </w:r>
            </w:hyperlink>
          </w:p>
          <w:p>
            <w:pPr>
              <w:spacing w:before="0" w:after="0"/>
            </w:pPr>
            <w:r>
              <w:rPr>
                <w:rStyle w:val="row-content"/>
                <w:color w:val="244061"/>
              </w:rPr>
              <w:t xml:space="preserve">       </w:t>
            </w:r>
            <w:hyperlink w:history="true" r:id="Rf5667521edec41f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3fd721d6074f00">
              <w:r>
                <w:rPr>
                  <w:rStyle w:val="Hyperlink"/>
                </w:rPr>
                <w:t xml:space="preserve">Service provider organisation support type cluster</w:t>
              </w:r>
            </w:hyperlink>
          </w:p>
          <w:p>
            <w:pPr>
              <w:spacing w:before="0" w:after="0"/>
            </w:pPr>
            <w:r>
              <w:rPr>
                <w:rStyle w:val="row-content"/>
                <w:color w:val="244061"/>
              </w:rPr>
              <w:t xml:space="preserve">       </w:t>
            </w:r>
            <w:hyperlink w:history="true" r:id="R5f32b9078e034c26">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Conditional on 'yes' being recorded for </w:t>
            </w:r>
            <w:hyperlink w:history="true" r:id="R76df4167423b4c07">
              <w:r>
                <w:rPr>
                  <w:rStyle w:val="Hyperlink"/>
                </w:rPr>
                <w:t xml:space="preserve">Service provider organisation—support service type indicator, yes/no code N</w:t>
              </w:r>
            </w:hyperlink>
            <w:r>
              <w:br/>
            </w:r>
            <w:r>
              <w:rPr>
                <w:rStyle w:val="row-content"/>
                <w:b/>
                <w:i/>
              </w:rPr>
              <w:t xml:space="preserve">DSS specific information: </w:t>
            </w:r>
            <w:r>
              <w:rPr>
                <w:rStyle w:val="row-content"/>
              </w:rPr>
              <w:t xml:space="preserve">This data element refers to services, other than housing assistance, which can be provided by the service provider organisation.</w:t>
            </w:r>
            <w:r>
              <w:br/>
            </w:r>
            <w:r>
              <w:br/>
            </w:r>
            <w:hyperlink w:history="true" r:id="R89cd258ddfc44613">
              <w:r>
                <w:rPr>
                  <w:rStyle w:val="Hyperlink"/>
                </w:rPr>
                <w:t xml:space="preserve">Service provider organisation support type cluster</w:t>
              </w:r>
            </w:hyperlink>
          </w:p>
          <w:p>
            <w:pPr>
              <w:spacing w:before="0" w:after="0"/>
            </w:pPr>
            <w:r>
              <w:rPr>
                <w:rStyle w:val="row-content"/>
                <w:color w:val="244061"/>
              </w:rPr>
              <w:t xml:space="preserve">       </w:t>
            </w:r>
            <w:hyperlink w:history="true" r:id="R3db4650bed7c466e">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on 'yes' being recorded for the </w:t>
            </w:r>
            <w:hyperlink w:history="true" r:id="Rfeb5674de67a4181">
              <w:r>
                <w:rPr>
                  <w:rStyle w:val="Hyperlink"/>
                </w:rPr>
                <w:t xml:space="preserve">Service provider organisation—assistance/support other than housing assistance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This data element refers to services, other than housing assistance, which can be provided by the service provider organisation.</w:t>
            </w:r>
          </w:p>
          <w:p>
            <w:r>
              <w:br/>
            </w:r>
            <w:r>
              <w:br/>
            </w:r>
          </w:p>
        </w:tc>
      </w:tr>
    </w:tbl>
    <w:p/>
    <w:tbl>
      <w:tblPr>
        <w:tblStyle w:val="TableGrid"/>
        <w:tblW w:w="0" w:type="auto"/>
      </w:tblPr>
    </w:tbl>
    <w:p>
      <w:r>
        <w:br/>
      </w:r>
    </w:p>
    <w:sectPr>
      <w:footerReference xmlns:r="http://schemas.openxmlformats.org/officeDocument/2006/relationships" w:type="default" r:id="Ra0c2b84d5128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462314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2d89dbb3f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2b84d512845a0" /><Relationship Type="http://schemas.openxmlformats.org/officeDocument/2006/relationships/header" Target="/word/header1.xml" Id="Rd596cb240665400a" /><Relationship Type="http://schemas.openxmlformats.org/officeDocument/2006/relationships/settings" Target="/word/settings.xml" Id="R07639206c3cb44b0" /><Relationship Type="http://schemas.openxmlformats.org/officeDocument/2006/relationships/styles" Target="/word/styles.xml" Id="Ra5b5a8aaf0d3406d" /><Relationship Type="http://schemas.openxmlformats.org/officeDocument/2006/relationships/hyperlink" Target="https://meteor.aihw.gov.au/RegistrationAuthority/1" TargetMode="External" Id="R45f147ef6698493b" /><Relationship Type="http://schemas.openxmlformats.org/officeDocument/2006/relationships/hyperlink" Target="https://meteor.aihw.gov.au/RegistrationAuthority/11" TargetMode="External" Id="R5fd521f66b064bbb" /><Relationship Type="http://schemas.openxmlformats.org/officeDocument/2006/relationships/hyperlink" Target="https://meteor.aihw.gov.au/content/463989" TargetMode="External" Id="R344a8ffe2b88493b" /><Relationship Type="http://schemas.openxmlformats.org/officeDocument/2006/relationships/hyperlink" Target="https://meteor.aihw.gov.au/RegistrationAuthority/1" TargetMode="External" Id="R0caae3580f0c4ad2" /><Relationship Type="http://schemas.openxmlformats.org/officeDocument/2006/relationships/hyperlink" Target="https://meteor.aihw.gov.au/RegistrationAuthority/11" TargetMode="External" Id="Re39af9c6c0394990" /><Relationship Type="http://schemas.openxmlformats.org/officeDocument/2006/relationships/hyperlink" Target="https://meteor.aihw.gov.au/content/269022" TargetMode="External" Id="R53873c106b084609" /><Relationship Type="http://schemas.openxmlformats.org/officeDocument/2006/relationships/hyperlink" Target="https://meteor.aihw.gov.au/content/292134" TargetMode="External" Id="Re93385e25b9a4fee" /><Relationship Type="http://schemas.openxmlformats.org/officeDocument/2006/relationships/hyperlink" Target="https://meteor.aihw.gov.au/content/463092" TargetMode="External" Id="R9481bb2f0e03473b" /><Relationship Type="http://schemas.openxmlformats.org/officeDocument/2006/relationships/hyperlink" Target="https://meteor.aihw.gov.au/RegistrationAuthority/1" TargetMode="External" Id="R1e0847c2727b46da" /><Relationship Type="http://schemas.openxmlformats.org/officeDocument/2006/relationships/hyperlink" Target="https://meteor.aihw.gov.au/RegistrationAuthority/11" TargetMode="External" Id="Rd5a8b655c12d4a46" /><Relationship Type="http://schemas.openxmlformats.org/officeDocument/2006/relationships/hyperlink" Target="https://meteor.aihw.gov.au/content/292306" TargetMode="External" Id="R99bd54563e3b48e9" /><Relationship Type="http://schemas.openxmlformats.org/officeDocument/2006/relationships/hyperlink" Target="https://meteor.aihw.gov.au/RegistrationAuthority/11" TargetMode="External" Id="Rf5667521edec41f7" /><Relationship Type="http://schemas.openxmlformats.org/officeDocument/2006/relationships/hyperlink" Target="https://meteor.aihw.gov.au/content/462322" TargetMode="External" Id="R823fd721d6074f00" /><Relationship Type="http://schemas.openxmlformats.org/officeDocument/2006/relationships/hyperlink" Target="https://meteor.aihw.gov.au/RegistrationAuthority/11" TargetMode="External" Id="R5f32b9078e034c26" /><Relationship Type="http://schemas.openxmlformats.org/officeDocument/2006/relationships/hyperlink" Target="https://meteor.aihw.gov.au/content/463084" TargetMode="External" Id="R76df4167423b4c07" /><Relationship Type="http://schemas.openxmlformats.org/officeDocument/2006/relationships/hyperlink" Target="https://meteor.aihw.gov.au/content/605339" TargetMode="External" Id="R89cd258ddfc44613" /><Relationship Type="http://schemas.openxmlformats.org/officeDocument/2006/relationships/hyperlink" Target="https://meteor.aihw.gov.au/RegistrationAuthority/11" TargetMode="External" Id="R3db4650bed7c466e" /><Relationship Type="http://schemas.openxmlformats.org/officeDocument/2006/relationships/hyperlink" Target="https://meteor.aihw.gov.au/content/463084" TargetMode="External" Id="Rfeb5674de67a4181" /></Relationships>
</file>

<file path=word/_rels/header1.xml.rels>&#65279;<?xml version="1.0" encoding="utf-8"?><Relationships xmlns="http://schemas.openxmlformats.org/package/2006/relationships"><Relationship Type="http://schemas.openxmlformats.org/officeDocument/2006/relationships/image" Target="/media/image.png" Id="R3c42d89dbb3f4885" /></Relationships>
</file>