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4409e33af64b09" /></Relationships>
</file>

<file path=word/document.xml><?xml version="1.0" encoding="utf-8"?>
<w:document xmlns:r="http://schemas.openxmlformats.org/officeDocument/2006/relationships" xmlns:w="http://schemas.openxmlformats.org/wordprocessingml/2006/main">
  <w:body>
    <w:p>
      <w:pPr>
        <w:pStyle w:val="Title"/>
      </w:pPr>
      <w:r>
        <w:t>Service provider organisation—gross capital expenditure, total Australian currency N[N(8)].NN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organisation—gross capital expenditure, total Australian currency N[N(8)].NN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capital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d17525132a496d">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expenditure on the acquisition or enhancement of a </w:t>
            </w:r>
          </w:p>
          <w:p>
            <w:hyperlink w:tooltip="A non-financial asset is an entity functioning as a store of value, over which ownership may be derived over a period of time, and which is not a financial asset." w:history="true" r:id="R6cd21744a044488c">
              <w:r>
                <w:rPr>
                  <w:rStyle w:val="Hyperlink"/>
                  <w:b/>
                </w:rPr>
                <w:t xml:space="preserve">non-financial asset</w:t>
              </w:r>
            </w:hyperlink>
            <w:r>
              <w:rPr>
                <w:rStyle w:val="row-content-rich-text"/>
              </w:rPr>
              <w:t xml:space="preserve"> by a service provider organisation, expressed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f564d9d1a364bed">
              <w:r>
                <w:rPr>
                  <w:rStyle w:val="Hyperlink"/>
                </w:rPr>
                <w:t xml:space="preserve">Service provider organisation—gross capital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407cf1b03f44a6f">
              <w:r>
                <w:rPr>
                  <w:rStyle w:val="Hyperlink"/>
                </w:rPr>
                <w:t xml:space="preserve">Total Australian currency N[N(8)].NN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83da9ab63d4a65">
              <w:r>
                <w:rPr>
                  <w:rStyle w:val="Hyperlink"/>
                </w:rPr>
                <w:t xml:space="preserve">Housing assistance agency—gross capital expenditure, total Australian currency N[N(9)]</w:t>
              </w:r>
            </w:hyperlink>
          </w:p>
          <w:p>
            <w:pPr>
              <w:pStyle w:val="registration-status"/>
              <w:spacing w:before="0" w:after="0"/>
            </w:pPr>
            <w:hyperlink w:history="true" r:id="R381a1e0478c54626">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9edc789d3f4f09">
              <w:r>
                <w:rPr>
                  <w:rStyle w:val="Hyperlink"/>
                </w:rPr>
                <w:t xml:space="preserve">Indigenous Community Housing DSS 2018-</w:t>
              </w:r>
            </w:hyperlink>
          </w:p>
          <w:p>
            <w:pPr>
              <w:pStyle w:val="registration-status"/>
              <w:spacing w:before="0" w:after="0"/>
            </w:pPr>
            <w:hyperlink w:history="true" r:id="R9bc44dac7d814f93">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For the purposes of this collection, capital expenditure is defined according to the following parameters:</w:t>
            </w:r>
          </w:p>
          <w:p>
            <w:r>
              <w:rPr>
                <w:rStyle w:val="row-content"/>
                <w:b/>
              </w:rPr>
              <w:t xml:space="preserve">Include:</w:t>
            </w:r>
          </w:p>
          <w:p>
            <w:pPr>
              <w:pStyle w:val="ListParagraph"/>
              <w:numPr>
                <w:ilvl w:val="0"/>
                <w:numId w:val="2"/>
              </w:numPr>
            </w:pPr>
            <w:r>
              <w:rPr>
                <w:rStyle w:val="row-content"/>
              </w:rP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rPr>
                <w:rStyle w:val="row-content"/>
              </w:rPr>
              <w:t xml:space="preserve">        • Total expenditure on purchases of existing dwellings.</w:t>
            </w:r>
            <w:r>
              <w:br/>
            </w:r>
            <w:r>
              <w:rPr>
                <w:rStyle w:val="row-content"/>
              </w:rPr>
              <w:t xml:space="preserve">        • Total expenditure on purchases of new non-financial assets:</w:t>
            </w:r>
            <w:r>
              <w:br/>
            </w:r>
            <w:r>
              <w:rPr>
                <w:rStyle w:val="row-content"/>
              </w:rPr>
              <w:t xml:space="preserve">                • The purchase of assets intended to be used in the production process for longer than a year. Includes: fixed assets constructed on own account, valued at cost of materials, capitalised salaries and wages, reimbursements received by public authorities for amounts spent on capital works while acting as an agent for other government and private bodies.</w:t>
            </w:r>
            <w:r>
              <w:br/>
            </w:r>
            <w:r>
              <w:rPr>
                <w:rStyle w:val="row-content"/>
              </w:rPr>
              <w:t xml:space="preserve">        • Total expenditure on purchases of second-hand non-financial assets:</w:t>
            </w:r>
            <w:r>
              <w:br/>
            </w:r>
            <w:r>
              <w:rPr>
                <w:rStyle w:val="row-content"/>
              </w:rPr>
              <w:t xml:space="preserve">                • The purchase of assets which have been previously used in production in the country.</w:t>
            </w:r>
            <w:r>
              <w:br/>
            </w:r>
            <w:r>
              <w:rPr>
                <w:rStyle w:val="row-content"/>
              </w:rPr>
              <w:t xml:space="preserve">        • Total expenditure on sales of non-financial assets:</w:t>
            </w:r>
            <w:r>
              <w:br/>
            </w:r>
            <w:r>
              <w:rPr>
                <w:rStyle w:val="row-content"/>
              </w:rPr>
              <w:t xml:space="preserve">                • 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w:t>
            </w:r>
            <w:r>
              <w:br/>
            </w:r>
            <w:r>
              <w:rPr>
                <w:rStyle w:val="row-content"/>
              </w:rP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w:t>
            </w:r>
          </w:p>
          <w:p>
            <w:r>
              <w:rPr>
                <w:rStyle w:val="row-content"/>
                <w:b/>
              </w:rPr>
              <w:t xml:space="preserve">Exclude:</w:t>
            </w:r>
          </w:p>
          <w:p>
            <w:pPr>
              <w:pStyle w:val="ListParagraph"/>
              <w:numPr>
                <w:ilvl w:val="0"/>
                <w:numId w:val="3"/>
              </w:numPr>
            </w:pPr>
            <w:r>
              <w:rPr>
                <w:rStyle w:val="row-content"/>
              </w:rPr>
              <w:t xml:space="preserve">Expenditure on the acquisition of financial assets</w:t>
            </w:r>
          </w:p>
          <w:p>
            <w:pPr>
              <w:pStyle w:val="ListParagraph"/>
              <w:numPr>
                <w:ilvl w:val="0"/>
                <w:numId w:val="3"/>
              </w:numPr>
            </w:pPr>
            <w:r>
              <w:rPr>
                <w:rStyle w:val="row-content"/>
              </w:rPr>
              <w:t xml:space="preserve">Second-hand assets imported into the country for the first time which are regarded as new.</w:t>
            </w:r>
          </w:p>
          <w:p>
            <w:pPr>
              <w:pStyle w:val="ListParagraph"/>
              <w:numPr>
                <w:ilvl w:val="0"/>
                <w:numId w:val="3"/>
              </w:numPr>
            </w:pPr>
            <w:r>
              <w:rPr>
                <w:rStyle w:val="row-content"/>
              </w:rPr>
              <w:t xml:space="preserve">Assets acquired under finance lease arrangements.</w:t>
            </w:r>
          </w:p>
          <w:p>
            <w:pPr>
              <w:pStyle w:val="ListParagraph"/>
              <w:numPr>
                <w:ilvl w:val="0"/>
                <w:numId w:val="3"/>
              </w:numPr>
            </w:pPr>
            <w:r>
              <w:rPr>
                <w:rStyle w:val="row-content"/>
              </w:rPr>
              <w:t xml:space="preserve">From total expenditure on purchases of new non-financial assets:</w:t>
            </w:r>
            <w:r>
              <w:br/>
            </w:r>
            <w:r>
              <w:rPr>
                <w:rStyle w:val="row-content"/>
              </w:rPr>
              <w:t xml:space="preserve">        • Capitalised interest;</w:t>
            </w:r>
            <w:r>
              <w:br/>
            </w:r>
            <w:r>
              <w:rPr>
                <w:rStyle w:val="row-content"/>
              </w:rPr>
              <w:t xml:space="preserve">        • Houses built for sale; and</w:t>
            </w:r>
            <w:r>
              <w:br/>
            </w:r>
            <w:r>
              <w:rPr>
                <w:rStyle w:val="row-content"/>
              </w:rPr>
              <w:t xml:space="preserve">        • Assets acquired under finance lease arrangements.</w:t>
            </w:r>
          </w:p>
          <w:p>
            <w:r>
              <w:rPr>
                <w:rStyle w:val="row-content"/>
              </w:rPr>
              <w:t xml:space="preserve">Record unknown values as ‘U’.</w:t>
            </w:r>
          </w:p>
          <w:p>
            <w:r>
              <w:br/>
            </w:r>
            <w:r>
              <w:br/>
            </w:r>
            <w:hyperlink w:history="true" r:id="Ra6a2347265e2449d">
              <w:r>
                <w:rPr>
                  <w:rStyle w:val="Hyperlink"/>
                </w:rPr>
                <w:t xml:space="preserve">Organisation file cluster (Indigenous community housing)</w:t>
              </w:r>
            </w:hyperlink>
          </w:p>
          <w:p>
            <w:pPr>
              <w:pStyle w:val="registration-status"/>
              <w:spacing w:before="0" w:after="0"/>
            </w:pPr>
            <w:hyperlink w:history="true" r:id="R24380e3ea84344f8">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Indigenous Community Housing collection, capital expenditure is defined according to the following parameters:</w:t>
            </w:r>
          </w:p>
          <w:p>
            <w:r>
              <w:rPr>
                <w:rStyle w:val="row-content"/>
                <w:b/>
              </w:rPr>
              <w:t xml:space="preserve">Include:</w:t>
            </w:r>
          </w:p>
          <w:p>
            <w:pPr>
              <w:pStyle w:val="ListParagraph"/>
              <w:numPr>
                <w:ilvl w:val="0"/>
                <w:numId w:val="4"/>
              </w:numPr>
            </w:pPr>
            <w:r>
              <w:rPr>
                <w:rStyle w:val="row-content"/>
              </w:rP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rPr>
                <w:rStyle w:val="row-content"/>
              </w:rPr>
              <w:t xml:space="preserve">        • Total expenditure on purchases of exisiting dwellings.</w:t>
            </w:r>
            <w:r>
              <w:br/>
            </w:r>
            <w:r>
              <w:rPr>
                <w:rStyle w:val="row-content"/>
              </w:rPr>
              <w:t xml:space="preserve">        • Total expenditure on purchases of new non-financial assets:</w:t>
            </w:r>
            <w:r>
              <w:br/>
            </w:r>
            <w:r>
              <w:rPr>
                <w:rStyle w:val="row-content"/>
              </w:rPr>
              <w:t xml:space="preserve">        • </w:t>
            </w:r>
          </w:p>
          <w:p>
            <w:pPr>
              <w:pStyle w:val="ListParagraph"/>
              <w:numPr>
                <w:ilvl w:val="0"/>
                <w:numId w:val="4"/>
              </w:numPr>
            </w:pPr>
            <w:r>
              <w:rPr>
                <w:rStyle w:val="row-content"/>
              </w:rPr>
              <w:t xml:space="preserve">The purchase of assets intended to be used in the production proess for longer than a year. Includes: fixed  assets constructed constructed on own account, valued at cost of materials, capitalised salaries and wages, reimbursements received by public authorities for amounts spent on capital works while acting as an agent for other government and private bodies.</w:t>
            </w:r>
            <w:r>
              <w:br/>
            </w:r>
            <w:r>
              <w:rPr>
                <w:rStyle w:val="row-content"/>
              </w:rPr>
              <w:t xml:space="preserve">        • Total expenditure on purchases of second-hand non-financial assets:</w:t>
            </w:r>
            <w:r>
              <w:br/>
            </w:r>
            <w:r>
              <w:rPr>
                <w:rStyle w:val="row-content"/>
              </w:rPr>
              <w:t xml:space="preserve">        • </w:t>
            </w:r>
          </w:p>
          <w:p>
            <w:pPr>
              <w:pStyle w:val="ListParagraph"/>
              <w:numPr>
                <w:ilvl w:val="0"/>
                <w:numId w:val="4"/>
              </w:numPr>
            </w:pPr>
            <w:r>
              <w:rPr>
                <w:rStyle w:val="row-content"/>
              </w:rPr>
              <w:t xml:space="preserve">The purchase of assets which have been previously used in production in the country.</w:t>
            </w:r>
            <w:r>
              <w:br/>
            </w:r>
            <w:r>
              <w:rPr>
                <w:rStyle w:val="row-content"/>
              </w:rPr>
              <w:t xml:space="preserve">        • Total expenditure on sales of non-financial assets:</w:t>
            </w:r>
            <w:r>
              <w:br/>
            </w:r>
            <w:r>
              <w:rPr>
                <w:rStyle w:val="row-content"/>
              </w:rPr>
              <w:t xml:space="preserve">        • </w:t>
            </w:r>
          </w:p>
          <w:p>
            <w:pPr>
              <w:pStyle w:val="ListParagraph"/>
              <w:numPr>
                <w:ilvl w:val="0"/>
                <w:numId w:val="4"/>
              </w:numPr>
            </w:pPr>
            <w:r>
              <w:rPr>
                <w:rStyle w:val="row-content"/>
              </w:rPr>
              <w:t xml:space="preserve">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 </w:t>
            </w:r>
          </w:p>
          <w:p>
            <w:r>
              <w:br/>
            </w:r>
            <w:r>
              <w:rPr>
                <w:rStyle w:val="row-content"/>
              </w:rP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 </w:t>
            </w:r>
          </w:p>
          <w:p>
            <w:r>
              <w:rPr>
                <w:rStyle w:val="row-content"/>
                <w:b/>
              </w:rPr>
              <w:t xml:space="preserve">Exclude:</w:t>
            </w:r>
          </w:p>
          <w:p>
            <w:pPr>
              <w:pStyle w:val="ListParagraph"/>
              <w:numPr>
                <w:ilvl w:val="0"/>
                <w:numId w:val="5"/>
              </w:numPr>
            </w:pPr>
            <w:r>
              <w:rPr>
                <w:rStyle w:val="row-content"/>
              </w:rPr>
              <w:t xml:space="preserve">Expenditure on the acquisition of financial assets</w:t>
            </w:r>
          </w:p>
          <w:p>
            <w:pPr>
              <w:pStyle w:val="ListParagraph"/>
              <w:numPr>
                <w:ilvl w:val="0"/>
                <w:numId w:val="5"/>
              </w:numPr>
            </w:pPr>
            <w:r>
              <w:rPr>
                <w:rStyle w:val="row-content"/>
              </w:rPr>
              <w:t xml:space="preserve">Second-hand assets imported into the country for the first time which are regarded as new.</w:t>
            </w:r>
          </w:p>
          <w:p>
            <w:pPr>
              <w:pStyle w:val="ListParagraph"/>
              <w:numPr>
                <w:ilvl w:val="0"/>
                <w:numId w:val="5"/>
              </w:numPr>
            </w:pPr>
            <w:r>
              <w:rPr>
                <w:rStyle w:val="row-content"/>
              </w:rPr>
              <w:t xml:space="preserve">Assets acquired under finance lease arrangements.</w:t>
            </w:r>
          </w:p>
          <w:p>
            <w:pPr>
              <w:pStyle w:val="ListParagraph"/>
              <w:numPr>
                <w:ilvl w:val="0"/>
                <w:numId w:val="5"/>
              </w:numPr>
            </w:pPr>
            <w:r>
              <w:rPr>
                <w:rStyle w:val="row-content"/>
              </w:rPr>
              <w:t xml:space="preserve">From total expenditure on purchases of new non-financial assets:</w:t>
            </w:r>
          </w:p>
          <w:p>
            <w:r>
              <w:br/>
            </w:r>
            <w:r>
              <w:rPr>
                <w:rStyle w:val="row-content"/>
              </w:rPr>
              <w:t xml:space="preserve">        • Capitalised interest;</w:t>
            </w:r>
            <w:r>
              <w:br/>
            </w:r>
            <w:r>
              <w:rPr>
                <w:rStyle w:val="row-content"/>
              </w:rPr>
              <w:t xml:space="preserve">        • Houses built for sale; and</w:t>
            </w:r>
            <w:r>
              <w:br/>
            </w:r>
            <w:r>
              <w:rPr>
                <w:rStyle w:val="row-content"/>
              </w:rPr>
              <w:t xml:space="preserve">        • Assets acquired under finance lease arrangements.</w:t>
            </w:r>
          </w:p>
          <w:p>
            <w:r>
              <w:rPr>
                <w:rStyle w:val="row-content"/>
              </w:rPr>
              <w:t xml:space="preserve"> </w:t>
            </w:r>
          </w:p>
          <w:p>
            <w:r>
              <w:br/>
            </w:r>
            <w:r>
              <w:br/>
            </w:r>
            <w:hyperlink w:history="true" r:id="Reca305dc6ed14598">
              <w:r>
                <w:rPr>
                  <w:rStyle w:val="Hyperlink"/>
                </w:rPr>
                <w:t xml:space="preserve">Organisation file cluster (Indigenous community housing)</w:t>
              </w:r>
            </w:hyperlink>
          </w:p>
          <w:p>
            <w:pPr>
              <w:pStyle w:val="registration-status"/>
              <w:spacing w:before="0" w:after="0"/>
            </w:pPr>
            <w:hyperlink w:history="true" r:id="R0025a1b3f626459e">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Indigenous Community Housing collection, capital expenditure is defined according to the following parameters:</w:t>
            </w:r>
          </w:p>
          <w:p>
            <w:r>
              <w:rPr>
                <w:rStyle w:val="row-content"/>
                <w:b/>
              </w:rPr>
              <w:t xml:space="preserve">Include:</w:t>
            </w:r>
          </w:p>
          <w:p>
            <w:pPr>
              <w:pStyle w:val="ListParagraph"/>
              <w:numPr>
                <w:ilvl w:val="0"/>
                <w:numId w:val="6"/>
              </w:numPr>
            </w:pPr>
            <w:r>
              <w:rPr>
                <w:rStyle w:val="row-content"/>
              </w:rP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rPr>
                <w:rStyle w:val="row-content"/>
              </w:rPr>
              <w:t xml:space="preserve">        • Total expenditure on purchases of existing dwellings.</w:t>
            </w:r>
            <w:r>
              <w:br/>
            </w:r>
            <w:r>
              <w:rPr>
                <w:rStyle w:val="row-content"/>
              </w:rPr>
              <w:t xml:space="preserve">        • Total expenditure on purchases of new non-financial assets:</w:t>
            </w:r>
            <w:r>
              <w:br/>
            </w:r>
            <w:r>
              <w:rPr>
                <w:rStyle w:val="row-content"/>
              </w:rPr>
              <w:t xml:space="preserve">                • The purchase of assets intended to be used in the production proess for longer than a year. Includes: fixed  assets constructed constructed on own account, valued at cost of materials, capitalised salaries and wages, reimbursements received by public authorities for amounts spent on capital works while acting as an agent for other government and private bodies.</w:t>
            </w:r>
            <w:r>
              <w:br/>
            </w:r>
            <w:r>
              <w:rPr>
                <w:rStyle w:val="row-content"/>
              </w:rPr>
              <w:t xml:space="preserve">        • Total expenditure on purchases of second-hand non-financial assets:</w:t>
            </w:r>
            <w:r>
              <w:br/>
            </w:r>
            <w:r>
              <w:rPr>
                <w:rStyle w:val="row-content"/>
              </w:rPr>
              <w:t xml:space="preserve">                • The purchase of assets which have been previously used in production in the country.</w:t>
            </w:r>
            <w:r>
              <w:br/>
            </w:r>
            <w:r>
              <w:rPr>
                <w:rStyle w:val="row-content"/>
              </w:rPr>
              <w:t xml:space="preserve">        • Total expenditure on sales of non-financial assets:</w:t>
            </w:r>
            <w:r>
              <w:br/>
            </w:r>
            <w:r>
              <w:rPr>
                <w:rStyle w:val="row-content"/>
              </w:rPr>
              <w:t xml:space="preserve">                • 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 </w:t>
            </w:r>
            <w:r>
              <w:br/>
            </w:r>
            <w:r>
              <w:rPr>
                <w:rStyle w:val="row-content"/>
              </w:rP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 </w:t>
            </w:r>
          </w:p>
          <w:p>
            <w:r>
              <w:rPr>
                <w:rStyle w:val="row-content"/>
                <w:b/>
              </w:rPr>
              <w:t xml:space="preserve">Exclude:</w:t>
            </w:r>
          </w:p>
          <w:p>
            <w:pPr>
              <w:pStyle w:val="ListParagraph"/>
              <w:numPr>
                <w:ilvl w:val="0"/>
                <w:numId w:val="7"/>
              </w:numPr>
            </w:pPr>
            <w:r>
              <w:rPr>
                <w:rStyle w:val="row-content"/>
              </w:rPr>
              <w:t xml:space="preserve">Expenditure on the acquisition of financial assets</w:t>
            </w:r>
          </w:p>
          <w:p>
            <w:pPr>
              <w:pStyle w:val="ListParagraph"/>
              <w:numPr>
                <w:ilvl w:val="0"/>
                <w:numId w:val="7"/>
              </w:numPr>
            </w:pPr>
            <w:r>
              <w:rPr>
                <w:rStyle w:val="row-content"/>
              </w:rPr>
              <w:t xml:space="preserve">Second-hand assets imported into the country for the first time which are regarded as new.</w:t>
            </w:r>
          </w:p>
          <w:p>
            <w:pPr>
              <w:pStyle w:val="ListParagraph"/>
              <w:numPr>
                <w:ilvl w:val="0"/>
                <w:numId w:val="7"/>
              </w:numPr>
            </w:pPr>
            <w:r>
              <w:rPr>
                <w:rStyle w:val="row-content"/>
              </w:rPr>
              <w:t xml:space="preserve">Assets acquired under finance lease arrangements.</w:t>
            </w:r>
          </w:p>
          <w:p>
            <w:pPr>
              <w:pStyle w:val="ListParagraph"/>
              <w:numPr>
                <w:ilvl w:val="0"/>
                <w:numId w:val="7"/>
              </w:numPr>
            </w:pPr>
            <w:r>
              <w:rPr>
                <w:rStyle w:val="row-content"/>
              </w:rPr>
              <w:t xml:space="preserve">From total expenditure on purchases of new non-financial assets:</w:t>
            </w:r>
            <w:r>
              <w:br/>
            </w:r>
            <w:r>
              <w:rPr>
                <w:rStyle w:val="row-content"/>
              </w:rPr>
              <w:t xml:space="preserve">        • Capitalised interest;</w:t>
            </w:r>
            <w:r>
              <w:br/>
            </w:r>
            <w:r>
              <w:rPr>
                <w:rStyle w:val="row-content"/>
              </w:rPr>
              <w:t xml:space="preserve">        • Houses built for sale; and</w:t>
            </w:r>
            <w:r>
              <w:br/>
            </w:r>
            <w:r>
              <w:rPr>
                <w:rStyle w:val="row-content"/>
              </w:rPr>
              <w:t xml:space="preserve">        • Assets acquired under finance lease arrangements.</w:t>
            </w:r>
          </w:p>
          <w:p>
            <w:r>
              <w:rPr>
                <w:rStyle w:val="row-content"/>
              </w:rPr>
              <w:t xml:space="preserve"> </w:t>
            </w:r>
          </w:p>
          <w:p>
            <w:r>
              <w:br/>
            </w:r>
            <w:r>
              <w:br/>
            </w:r>
            <w:hyperlink w:history="true" r:id="R6095e69240f74a32">
              <w:r>
                <w:rPr>
                  <w:rStyle w:val="Hyperlink"/>
                </w:rPr>
                <w:t xml:space="preserve">Organisation file cluster (Indigenous community housing)</w:t>
              </w:r>
            </w:hyperlink>
          </w:p>
          <w:p>
            <w:pPr>
              <w:pStyle w:val="registration-status"/>
              <w:spacing w:before="0" w:after="0"/>
            </w:pPr>
            <w:hyperlink w:history="true" r:id="R84c4ad73aa124d42">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Indigenous Community Housing collection, capital expenditure is defined according to the following parameters:</w:t>
            </w:r>
          </w:p>
          <w:p>
            <w:r>
              <w:rPr>
                <w:rStyle w:val="row-content"/>
                <w:b/>
              </w:rPr>
              <w:t xml:space="preserve">Include:</w:t>
            </w:r>
          </w:p>
          <w:p>
            <w:pPr>
              <w:pStyle w:val="ListParagraph"/>
              <w:numPr>
                <w:ilvl w:val="0"/>
                <w:numId w:val="8"/>
              </w:numPr>
            </w:pPr>
            <w:r>
              <w:rPr>
                <w:rStyle w:val="row-content"/>
              </w:rP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rPr>
                <w:rStyle w:val="row-content"/>
              </w:rPr>
              <w:t xml:space="preserve">        • Total expenditure on purchases of exisiting dwellings.</w:t>
            </w:r>
            <w:r>
              <w:br/>
            </w:r>
            <w:r>
              <w:rPr>
                <w:rStyle w:val="row-content"/>
              </w:rPr>
              <w:t xml:space="preserve">        • Total expenditure on purchases of new non-financial assets:</w:t>
            </w:r>
            <w:r>
              <w:br/>
            </w:r>
            <w:r>
              <w:rPr>
                <w:rStyle w:val="row-content"/>
              </w:rPr>
              <w:t xml:space="preserve">        • </w:t>
            </w:r>
          </w:p>
          <w:p>
            <w:pPr>
              <w:pStyle w:val="ListParagraph"/>
              <w:numPr>
                <w:ilvl w:val="0"/>
                <w:numId w:val="8"/>
              </w:numPr>
            </w:pPr>
            <w:r>
              <w:rPr>
                <w:rStyle w:val="row-content"/>
              </w:rPr>
              <w:t xml:space="preserve">The purchase of assets intended to be used in the production proess for longer than a year. Includes: fixed  assets constructed constructed on own account, valued at cost of materials, capitalised salaries and wages, reimbursements received by public authorities for amounts spent on capital works while acting as an agent for other government and private bodies.</w:t>
            </w:r>
            <w:r>
              <w:br/>
            </w:r>
            <w:r>
              <w:rPr>
                <w:rStyle w:val="row-content"/>
              </w:rPr>
              <w:t xml:space="preserve">        • Total expenditure on purchases of second-hand non-financial assets:</w:t>
            </w:r>
            <w:r>
              <w:br/>
            </w:r>
            <w:r>
              <w:rPr>
                <w:rStyle w:val="row-content"/>
              </w:rPr>
              <w:t xml:space="preserve">        • </w:t>
            </w:r>
          </w:p>
          <w:p>
            <w:pPr>
              <w:pStyle w:val="ListParagraph"/>
              <w:numPr>
                <w:ilvl w:val="0"/>
                <w:numId w:val="8"/>
              </w:numPr>
            </w:pPr>
            <w:r>
              <w:rPr>
                <w:rStyle w:val="row-content"/>
              </w:rPr>
              <w:t xml:space="preserve">The purchase of assets which have been previously used in production in the country.</w:t>
            </w:r>
            <w:r>
              <w:br/>
            </w:r>
            <w:r>
              <w:rPr>
                <w:rStyle w:val="row-content"/>
              </w:rPr>
              <w:t xml:space="preserve">        • Total expenditure on sales of non-financial assets:</w:t>
            </w:r>
            <w:r>
              <w:br/>
            </w:r>
            <w:r>
              <w:rPr>
                <w:rStyle w:val="row-content"/>
              </w:rPr>
              <w:t xml:space="preserve">        • </w:t>
            </w:r>
          </w:p>
          <w:p>
            <w:pPr>
              <w:pStyle w:val="ListParagraph"/>
              <w:numPr>
                <w:ilvl w:val="0"/>
                <w:numId w:val="8"/>
              </w:numPr>
            </w:pPr>
            <w:r>
              <w:rPr>
                <w:rStyle w:val="row-content"/>
              </w:rPr>
              <w:t xml:space="preserve">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 </w:t>
            </w:r>
          </w:p>
          <w:p>
            <w:r>
              <w:br/>
            </w:r>
            <w:r>
              <w:rPr>
                <w:rStyle w:val="row-content"/>
              </w:rP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 </w:t>
            </w:r>
          </w:p>
          <w:p>
            <w:r>
              <w:rPr>
                <w:rStyle w:val="row-content"/>
                <w:b/>
              </w:rPr>
              <w:t xml:space="preserve">Exclude:</w:t>
            </w:r>
          </w:p>
          <w:p>
            <w:pPr>
              <w:pStyle w:val="ListParagraph"/>
              <w:numPr>
                <w:ilvl w:val="0"/>
                <w:numId w:val="9"/>
              </w:numPr>
            </w:pPr>
            <w:r>
              <w:rPr>
                <w:rStyle w:val="row-content"/>
              </w:rPr>
              <w:t xml:space="preserve">Expenditure on the acquisition of financial assets</w:t>
            </w:r>
          </w:p>
          <w:p>
            <w:pPr>
              <w:pStyle w:val="ListParagraph"/>
              <w:numPr>
                <w:ilvl w:val="0"/>
                <w:numId w:val="9"/>
              </w:numPr>
            </w:pPr>
            <w:r>
              <w:rPr>
                <w:rStyle w:val="row-content"/>
              </w:rPr>
              <w:t xml:space="preserve">Second-hand assets imported into the country for the first time which are regarded as new.</w:t>
            </w:r>
          </w:p>
          <w:p>
            <w:pPr>
              <w:pStyle w:val="ListParagraph"/>
              <w:numPr>
                <w:ilvl w:val="0"/>
                <w:numId w:val="9"/>
              </w:numPr>
            </w:pPr>
            <w:r>
              <w:rPr>
                <w:rStyle w:val="row-content"/>
              </w:rPr>
              <w:t xml:space="preserve">Assets acquired under finance lease arrangements.</w:t>
            </w:r>
          </w:p>
          <w:p>
            <w:pPr>
              <w:pStyle w:val="ListParagraph"/>
              <w:numPr>
                <w:ilvl w:val="0"/>
                <w:numId w:val="9"/>
              </w:numPr>
            </w:pPr>
            <w:r>
              <w:rPr>
                <w:rStyle w:val="row-content"/>
              </w:rPr>
              <w:t xml:space="preserve">From total expenditure on purchases of new non-financial assets:</w:t>
            </w:r>
          </w:p>
          <w:p>
            <w:r>
              <w:br/>
            </w:r>
            <w:r>
              <w:rPr>
                <w:rStyle w:val="row-content"/>
              </w:rPr>
              <w:t xml:space="preserve">        • Capitalised interest;</w:t>
            </w:r>
            <w:r>
              <w:br/>
            </w:r>
            <w:r>
              <w:rPr>
                <w:rStyle w:val="row-content"/>
              </w:rPr>
              <w:t xml:space="preserve">        • Houses built for sale; and</w:t>
            </w:r>
            <w:r>
              <w:br/>
            </w:r>
            <w:r>
              <w:rPr>
                <w:rStyle w:val="row-content"/>
              </w:rPr>
              <w:t xml:space="preserve">        • Assets acquired under finance lease arrangements.</w:t>
            </w:r>
          </w:p>
          <w:p>
            <w:r>
              <w:rPr>
                <w:rStyle w:val="row-content"/>
              </w:rPr>
              <w:t xml:space="preserve"> </w:t>
            </w:r>
          </w:p>
          <w:p>
            <w:r>
              <w:br/>
            </w:r>
            <w:r>
              <w:br/>
            </w:r>
            <w:hyperlink w:history="true" r:id="Rdcf303a926c541f9">
              <w:r>
                <w:rPr>
                  <w:rStyle w:val="Hyperlink"/>
                </w:rPr>
                <w:t xml:space="preserve">Organisation file cluster (Indigenous community housing)</w:t>
              </w:r>
            </w:hyperlink>
          </w:p>
          <w:p>
            <w:pPr>
              <w:pStyle w:val="registration-status"/>
              <w:spacing w:before="0" w:after="0"/>
            </w:pPr>
            <w:hyperlink w:history="true" r:id="Ree21b4fd963c4c67">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17cf88ebbc634480">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In the Indigenous Community Housing (ICH) collection, capital expenditure is defined according to the following parameters:</w:t>
            </w:r>
          </w:p>
          <w:p>
            <w:r>
              <w:rPr>
                <w:rStyle w:val="row-content"/>
                <w:b/>
              </w:rPr>
              <w:t xml:space="preserve">Include:</w:t>
            </w:r>
          </w:p>
          <w:p>
            <w:pPr>
              <w:pStyle w:val="ListParagraph"/>
              <w:numPr>
                <w:ilvl w:val="0"/>
                <w:numId w:val="10"/>
              </w:numPr>
            </w:pPr>
            <w:r>
              <w:rPr>
                <w:rStyle w:val="row-content"/>
              </w:rP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rPr>
                <w:rStyle w:val="row-content"/>
              </w:rPr>
              <w:t xml:space="preserve">        • Total expenditure on purchases of existing dwellings.</w:t>
            </w:r>
            <w:r>
              <w:br/>
            </w:r>
            <w:r>
              <w:rPr>
                <w:rStyle w:val="row-content"/>
              </w:rPr>
              <w:t xml:space="preserve">        • Total expenditure on purchases of new non-financial assets:</w:t>
            </w:r>
            <w:r>
              <w:br/>
            </w:r>
            <w:r>
              <w:rPr>
                <w:rStyle w:val="row-content"/>
              </w:rPr>
              <w:t xml:space="preserve">                • The purchase of assets intended to be used in the production process for longer than a year. Includes: fixed assets constructed on own account, valued at cost of materials, capitalised salaries and wages, reimbursements received by public authorities for amounts spent on capital works while acting as an agent for other government and private bodies.</w:t>
            </w:r>
            <w:r>
              <w:br/>
            </w:r>
            <w:r>
              <w:rPr>
                <w:rStyle w:val="row-content"/>
              </w:rPr>
              <w:t xml:space="preserve">        • Total expenditure on purchases of second-hand non-financial assets:</w:t>
            </w:r>
            <w:r>
              <w:br/>
            </w:r>
            <w:r>
              <w:rPr>
                <w:rStyle w:val="row-content"/>
              </w:rPr>
              <w:t xml:space="preserve">                • The purchase of assets which have been previously used in production in the country.</w:t>
            </w:r>
            <w:r>
              <w:br/>
            </w:r>
            <w:r>
              <w:rPr>
                <w:rStyle w:val="row-content"/>
              </w:rPr>
              <w:t xml:space="preserve">        • Total expenditure on sales of non-financial assets:</w:t>
            </w:r>
            <w:r>
              <w:br/>
            </w:r>
            <w:r>
              <w:rPr>
                <w:rStyle w:val="row-content"/>
              </w:rPr>
              <w:t xml:space="preserve">                • 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 </w:t>
            </w:r>
            <w:r>
              <w:br/>
            </w:r>
            <w:r>
              <w:rPr>
                <w:rStyle w:val="row-content"/>
              </w:rP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 </w:t>
            </w:r>
          </w:p>
          <w:p>
            <w:r>
              <w:rPr>
                <w:rStyle w:val="row-content"/>
                <w:b/>
              </w:rPr>
              <w:t xml:space="preserve">Exclude:</w:t>
            </w:r>
          </w:p>
          <w:p>
            <w:pPr>
              <w:pStyle w:val="ListParagraph"/>
              <w:numPr>
                <w:ilvl w:val="0"/>
                <w:numId w:val="11"/>
              </w:numPr>
            </w:pPr>
            <w:r>
              <w:rPr>
                <w:rStyle w:val="row-content"/>
              </w:rPr>
              <w:t xml:space="preserve">Expenditure on the acquisition of financial assets</w:t>
            </w:r>
          </w:p>
          <w:p>
            <w:pPr>
              <w:pStyle w:val="ListParagraph"/>
              <w:numPr>
                <w:ilvl w:val="0"/>
                <w:numId w:val="11"/>
              </w:numPr>
            </w:pPr>
            <w:r>
              <w:rPr>
                <w:rStyle w:val="row-content"/>
              </w:rPr>
              <w:t xml:space="preserve">Second-hand assets imported into the country for the first time which are regarded as new.</w:t>
            </w:r>
          </w:p>
          <w:p>
            <w:pPr>
              <w:pStyle w:val="ListParagraph"/>
              <w:numPr>
                <w:ilvl w:val="0"/>
                <w:numId w:val="11"/>
              </w:numPr>
            </w:pPr>
            <w:r>
              <w:rPr>
                <w:rStyle w:val="row-content"/>
              </w:rPr>
              <w:t xml:space="preserve">Assets acquired under finance lease arrangements.</w:t>
            </w:r>
          </w:p>
          <w:p>
            <w:pPr>
              <w:pStyle w:val="ListParagraph"/>
              <w:numPr>
                <w:ilvl w:val="0"/>
                <w:numId w:val="11"/>
              </w:numPr>
            </w:pPr>
            <w:r>
              <w:rPr>
                <w:rStyle w:val="row-content"/>
              </w:rPr>
              <w:t xml:space="preserve">From total expenditure on purchases of new non-financial assets:</w:t>
            </w:r>
            <w:r>
              <w:br/>
            </w:r>
            <w:r>
              <w:rPr>
                <w:rStyle w:val="row-content"/>
              </w:rPr>
              <w:t xml:space="preserve">        • Capitalised interest;</w:t>
            </w:r>
            <w:r>
              <w:br/>
            </w:r>
            <w:r>
              <w:rPr>
                <w:rStyle w:val="row-content"/>
              </w:rPr>
              <w:t xml:space="preserve">        • Houses built for sale; and</w:t>
            </w:r>
            <w:r>
              <w:br/>
            </w:r>
            <w:r>
              <w:rPr>
                <w:rStyle w:val="row-content"/>
              </w:rPr>
              <w:t xml:space="preserve">        • Assets acquired under finance lease arrangements.</w:t>
            </w:r>
          </w:p>
          <w:p>
            <w:r>
              <w:rPr>
                <w:rStyle w:val="row-content"/>
              </w:rPr>
              <w:t xml:space="preserve"> </w:t>
            </w:r>
          </w:p>
          <w:p>
            <w:r>
              <w:br/>
            </w:r>
            <w:r>
              <w:br/>
            </w:r>
            <w:hyperlink w:history="true" r:id="R07254110529745de">
              <w:r>
                <w:rPr>
                  <w:rStyle w:val="Hyperlink"/>
                </w:rPr>
                <w:t xml:space="preserve">Organisation file cluster (Indigenous community housing)</w:t>
              </w:r>
            </w:hyperlink>
          </w:p>
          <w:p>
            <w:pPr>
              <w:pStyle w:val="registration-status"/>
              <w:spacing w:before="0" w:after="0"/>
            </w:pPr>
            <w:hyperlink w:history="true" r:id="R68f256deace34ded">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In the Indigenous Community Housing (ICH) collection, capital expenditure is defined according to the following parameters:</w:t>
            </w:r>
          </w:p>
          <w:p>
            <w:r>
              <w:rPr>
                <w:rStyle w:val="row-content"/>
                <w:b/>
              </w:rPr>
              <w:t xml:space="preserve">Include:</w:t>
            </w:r>
          </w:p>
          <w:p>
            <w:pPr>
              <w:pStyle w:val="ListParagraph"/>
              <w:numPr>
                <w:ilvl w:val="0"/>
                <w:numId w:val="12"/>
              </w:numPr>
            </w:pPr>
            <w:r>
              <w:rPr>
                <w:rStyle w:val="row-content"/>
              </w:rP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rPr>
                <w:rStyle w:val="row-content"/>
              </w:rPr>
              <w:t xml:space="preserve">        • Total expenditure on purchases of existing dwellings.</w:t>
            </w:r>
            <w:r>
              <w:br/>
            </w:r>
            <w:r>
              <w:rPr>
                <w:rStyle w:val="row-content"/>
              </w:rPr>
              <w:t xml:space="preserve">        • Total expenditure on purchases of new non-financial assets:</w:t>
            </w:r>
            <w:r>
              <w:br/>
            </w:r>
            <w:r>
              <w:rPr>
                <w:rStyle w:val="row-content"/>
              </w:rPr>
              <w:t xml:space="preserve">                • The purchase of assets intended to be used in the production process for longer than a year. Includes: fixed assets constructed on own account, valued at cost of materials, capitalised salaries and wages, reimbursements received by public authorities for amounts spent on capital works while acting as an agent for other government and private bodies.</w:t>
            </w:r>
            <w:r>
              <w:br/>
            </w:r>
            <w:r>
              <w:rPr>
                <w:rStyle w:val="row-content"/>
              </w:rPr>
              <w:t xml:space="preserve">        • Total expenditure on purchases of second-hand non-financial assets:</w:t>
            </w:r>
            <w:r>
              <w:br/>
            </w:r>
            <w:r>
              <w:rPr>
                <w:rStyle w:val="row-content"/>
              </w:rPr>
              <w:t xml:space="preserve">                • The purchase of assets which have been previously used in production in the country.</w:t>
            </w:r>
            <w:r>
              <w:br/>
            </w:r>
            <w:r>
              <w:rPr>
                <w:rStyle w:val="row-content"/>
              </w:rPr>
              <w:t xml:space="preserve">        • Total expenditure on sales of non-financial assets:</w:t>
            </w:r>
            <w:r>
              <w:br/>
            </w:r>
            <w:r>
              <w:rPr>
                <w:rStyle w:val="row-content"/>
              </w:rPr>
              <w:t xml:space="preserve">                • 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w:t>
            </w:r>
            <w:r>
              <w:br/>
            </w:r>
            <w:r>
              <w:rPr>
                <w:rStyle w:val="row-content"/>
              </w:rP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w:t>
            </w:r>
          </w:p>
          <w:p>
            <w:r>
              <w:rPr>
                <w:rStyle w:val="row-content"/>
                <w:b/>
              </w:rPr>
              <w:t xml:space="preserve">Exclude:</w:t>
            </w:r>
          </w:p>
          <w:p>
            <w:pPr>
              <w:pStyle w:val="ListParagraph"/>
              <w:numPr>
                <w:ilvl w:val="0"/>
                <w:numId w:val="13"/>
              </w:numPr>
            </w:pPr>
            <w:r>
              <w:rPr>
                <w:rStyle w:val="row-content"/>
              </w:rPr>
              <w:t xml:space="preserve">Expenditure on the acquisition of financial assets</w:t>
            </w:r>
          </w:p>
          <w:p>
            <w:pPr>
              <w:pStyle w:val="ListParagraph"/>
              <w:numPr>
                <w:ilvl w:val="0"/>
                <w:numId w:val="13"/>
              </w:numPr>
            </w:pPr>
            <w:r>
              <w:rPr>
                <w:rStyle w:val="row-content"/>
              </w:rPr>
              <w:t xml:space="preserve">Second-hand assets imported into the country for the first time which are regarded as new.</w:t>
            </w:r>
          </w:p>
          <w:p>
            <w:pPr>
              <w:pStyle w:val="ListParagraph"/>
              <w:numPr>
                <w:ilvl w:val="0"/>
                <w:numId w:val="13"/>
              </w:numPr>
            </w:pPr>
            <w:r>
              <w:rPr>
                <w:rStyle w:val="row-content"/>
              </w:rPr>
              <w:t xml:space="preserve">Assets acquired under finance lease arrangements.</w:t>
            </w:r>
          </w:p>
          <w:p>
            <w:pPr>
              <w:pStyle w:val="ListParagraph"/>
              <w:numPr>
                <w:ilvl w:val="0"/>
                <w:numId w:val="13"/>
              </w:numPr>
            </w:pPr>
            <w:r>
              <w:rPr>
                <w:rStyle w:val="row-content"/>
              </w:rPr>
              <w:t xml:space="preserve">From total expenditure on purchases of new non-financial assets:</w:t>
            </w:r>
            <w:r>
              <w:br/>
            </w:r>
            <w:r>
              <w:rPr>
                <w:rStyle w:val="row-content"/>
              </w:rPr>
              <w:t xml:space="preserve">        • Capitalised interest;</w:t>
            </w:r>
            <w:r>
              <w:br/>
            </w:r>
            <w:r>
              <w:rPr>
                <w:rStyle w:val="row-content"/>
              </w:rPr>
              <w:t xml:space="preserve">        • Houses built for sale; and</w:t>
            </w:r>
            <w:r>
              <w:br/>
            </w:r>
            <w:r>
              <w:rPr>
                <w:rStyle w:val="row-content"/>
              </w:rPr>
              <w:t xml:space="preserve">        • Assets acquired under finance lease arrangements.</w:t>
            </w:r>
          </w:p>
          <w:p>
            <w:r>
              <w:rPr>
                <w:rStyle w:val="row-content"/>
              </w:rPr>
              <w:t xml:space="preserve"> Unknown dollar values are recorded as "U".</w:t>
            </w:r>
          </w:p>
          <w:p>
            <w:r>
              <w:br/>
            </w:r>
            <w:r>
              <w:br/>
            </w:r>
          </w:p>
        </w:tc>
      </w:tr>
    </w:tbl>
    <w:p/>
    <w:tbl>
      <w:tblPr>
        <w:tblStyle w:val="TableGrid"/>
        <w:tblW w:w="0" w:type="auto"/>
      </w:tblPr>
    </w:tbl>
    <w:p>
      <w:r>
        <w:br/>
      </w:r>
    </w:p>
    <w:sectPr>
      <w:footerReference xmlns:r="http://schemas.openxmlformats.org/officeDocument/2006/relationships" w:type="default" r:id="R52861a9b074743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461534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f499047bcf4f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861a9b074743fb" /><Relationship Type="http://schemas.openxmlformats.org/officeDocument/2006/relationships/header" Target="/word/header1.xml" Id="R840aa44ed5a84e1c" /><Relationship Type="http://schemas.openxmlformats.org/officeDocument/2006/relationships/settings" Target="/word/settings.xml" Id="R383d19e187c34a73" /><Relationship Type="http://schemas.openxmlformats.org/officeDocument/2006/relationships/styles" Target="/word/styles.xml" Id="R597eec8816034b09" /><Relationship Type="http://schemas.openxmlformats.org/officeDocument/2006/relationships/numbering" Target="/word/numbering.xml" Id="R4f86fcf12a4d4b45" /><Relationship Type="http://schemas.openxmlformats.org/officeDocument/2006/relationships/hyperlink" Target="https://meteor.aihw.gov.au/RegistrationAuthority/11" TargetMode="External" Id="R4ed17525132a496d" /><Relationship Type="http://schemas.openxmlformats.org/officeDocument/2006/relationships/hyperlink" Target="https://meteor.aihw.gov.au/content/327196" TargetMode="External" Id="R6cd21744a044488c" /><Relationship Type="http://schemas.openxmlformats.org/officeDocument/2006/relationships/hyperlink" Target="https://meteor.aihw.gov.au/content/461518" TargetMode="External" Id="Raf564d9d1a364bed" /><Relationship Type="http://schemas.openxmlformats.org/officeDocument/2006/relationships/hyperlink" Target="https://meteor.aihw.gov.au/content/463325" TargetMode="External" Id="R2407cf1b03f44a6f" /><Relationship Type="http://schemas.openxmlformats.org/officeDocument/2006/relationships/hyperlink" Target="https://meteor.aihw.gov.au/content/305344" TargetMode="External" Id="Rf983da9ab63d4a65" /><Relationship Type="http://schemas.openxmlformats.org/officeDocument/2006/relationships/hyperlink" Target="https://meteor.aihw.gov.au/RegistrationAuthority/11" TargetMode="External" Id="R381a1e0478c54626" /><Relationship Type="http://schemas.openxmlformats.org/officeDocument/2006/relationships/hyperlink" Target="https://meteor.aihw.gov.au/content/711226" TargetMode="External" Id="R809edc789d3f4f09" /><Relationship Type="http://schemas.openxmlformats.org/officeDocument/2006/relationships/hyperlink" Target="https://meteor.aihw.gov.au/RegistrationAuthority/11" TargetMode="External" Id="R9bc44dac7d814f93" /><Relationship Type="http://schemas.openxmlformats.org/officeDocument/2006/relationships/hyperlink" Target="https://meteor.aihw.gov.au/content/463472" TargetMode="External" Id="Ra6a2347265e2449d" /><Relationship Type="http://schemas.openxmlformats.org/officeDocument/2006/relationships/hyperlink" Target="https://meteor.aihw.gov.au/RegistrationAuthority/11" TargetMode="External" Id="R24380e3ea84344f8" /><Relationship Type="http://schemas.openxmlformats.org/officeDocument/2006/relationships/hyperlink" Target="https://meteor.aihw.gov.au/content/480531" TargetMode="External" Id="Reca305dc6ed14598" /><Relationship Type="http://schemas.openxmlformats.org/officeDocument/2006/relationships/hyperlink" Target="https://meteor.aihw.gov.au/RegistrationAuthority/11" TargetMode="External" Id="R0025a1b3f626459e" /><Relationship Type="http://schemas.openxmlformats.org/officeDocument/2006/relationships/hyperlink" Target="https://meteor.aihw.gov.au/content/463472" TargetMode="External" Id="R6095e69240f74a32" /><Relationship Type="http://schemas.openxmlformats.org/officeDocument/2006/relationships/hyperlink" Target="https://meteor.aihw.gov.au/RegistrationAuthority/11" TargetMode="External" Id="R84c4ad73aa124d42" /><Relationship Type="http://schemas.openxmlformats.org/officeDocument/2006/relationships/hyperlink" Target="https://meteor.aihw.gov.au/content/498620" TargetMode="External" Id="Rdcf303a926c541f9" /><Relationship Type="http://schemas.openxmlformats.org/officeDocument/2006/relationships/hyperlink" Target="https://meteor.aihw.gov.au/RegistrationAuthority/11" TargetMode="External" Id="Ree21b4fd963c4c67" /><Relationship Type="http://schemas.openxmlformats.org/officeDocument/2006/relationships/hyperlink" Target="https://meteor.aihw.gov.au/RegistrationAuthority/6" TargetMode="External" Id="R17cf88ebbc634480" /><Relationship Type="http://schemas.openxmlformats.org/officeDocument/2006/relationships/hyperlink" Target="https://meteor.aihw.gov.au/content/605352" TargetMode="External" Id="R07254110529745de" /><Relationship Type="http://schemas.openxmlformats.org/officeDocument/2006/relationships/hyperlink" Target="https://meteor.aihw.gov.au/RegistrationAuthority/11" TargetMode="External" Id="R68f256deace34ded" /></Relationships>
</file>

<file path=word/_rels/header1.xml.rels>&#65279;<?xml version="1.0" encoding="utf-8"?><Relationships xmlns="http://schemas.openxmlformats.org/package/2006/relationships"><Relationship Type="http://schemas.openxmlformats.org/officeDocument/2006/relationships/image" Target="/media/image.png" Id="Raaf499047bcf4fe9" /></Relationships>
</file>