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2e17db5dbc4cb3"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a4abdb01a484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June 30th, and are managed by the public rental housing and SOMIH programs.</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fd8f91142f14cb4">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Where a dwelling has been vacant due to major redevelopment, the vacancy for this dwelling should be recorded as two separate vacancy episodes (one normal and one non-normal) where the normal period commences the date at which the dwelling became tenantable (i.e., the certificate of occupancy is finalised and/or keys are received). All other vacancy episodes with both normal and non-normal periods are still classed as non-normal for their entirety as in previous years.</w:t>
            </w:r>
            <w:r>
              <w:br/>
            </w:r>
            <w:r>
              <w:rPr>
                <w:rStyle w:val="row-content-rich-text"/>
              </w:rPr>
              <w:t xml:space="preserve">(See public rental housing and SOMIH data manual 2007-08 p48 for definitions of normal and non-normal vacancy episodes.)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VACTYPE should be set for each vacancy episode. Only normal (VACTYPE = 1) episodes will be included in P10 calculations.</w:t>
            </w:r>
          </w:p>
          <w:p>
            <w:pPr>
              <w:pStyle w:val="ListParagraph"/>
              <w:numPr>
                <w:ilvl w:val="0"/>
                <w:numId w:val="4"/>
              </w:numPr>
            </w:pPr>
            <w:r>
              <w:rPr>
                <w:rStyle w:val="row-content-rich-text"/>
              </w:rPr>
              <w:t xml:space="preserve">The following formula should be used to calculate the number of vacant days: VACDAYS = (VACEND - VACSTART)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907d8222e34634">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bfab7a30d94d14">
              <w:r>
                <w:rPr>
                  <w:rStyle w:val="Hyperlink"/>
                </w:rPr>
                <w:t xml:space="preserve">Dwelling history (housing assistance) cluster</w:t>
              </w:r>
            </w:hyperlink>
          </w:p>
          <w:p>
            <w:pPr>
              <w:spacing w:before="0" w:after="0"/>
            </w:pPr>
            <w:r>
              <w:rPr>
                <w:rStyle w:val="row-content"/>
                <w:color w:val="244061"/>
              </w:rPr>
              <w:t xml:space="preserve">       </w:t>
            </w:r>
            <w:hyperlink w:history="true" r:id="R1696d9c1bd5842f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58a3c23444091">
              <w:r>
                <w:rPr>
                  <w:rStyle w:val="Hyperlink"/>
                </w:rPr>
                <w:t xml:space="preserve">Public rental housing DSS 2009-10</w:t>
              </w:r>
            </w:hyperlink>
          </w:p>
          <w:p>
            <w:pPr>
              <w:spacing w:before="0" w:after="0"/>
            </w:pPr>
            <w:r>
              <w:rPr>
                <w:rStyle w:val="row-content"/>
                <w:color w:val="244061"/>
              </w:rPr>
              <w:t xml:space="preserve">       </w:t>
            </w:r>
            <w:hyperlink w:history="true" r:id="Rc22f802116e34da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76bda44c5c14e52">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af6316e9ff40463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7a5357552488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618c4c84345c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e1a022559476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dfc0f24a143c0">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b02a368d846f3">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805fd5a0a4cb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b1fa89a0a49e9">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7240539494023">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d88c2d0094c83">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126231e337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f83dab57d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26231e33744a0" /><Relationship Type="http://schemas.openxmlformats.org/officeDocument/2006/relationships/header" Target="/word/header1.xml" Id="Rd6a84277f2944600" /><Relationship Type="http://schemas.openxmlformats.org/officeDocument/2006/relationships/settings" Target="/word/settings.xml" Id="R0cdaa6b60fa74b5f" /><Relationship Type="http://schemas.openxmlformats.org/officeDocument/2006/relationships/styles" Target="/word/styles.xml" Id="R017c3f2d01d94110" /><Relationship Type="http://schemas.openxmlformats.org/officeDocument/2006/relationships/hyperlink" Target="https://meteor.aihw.gov.au/RegistrationAuthority/11" TargetMode="External" Id="Rb1aa4abdb01a4846" /><Relationship Type="http://schemas.openxmlformats.org/officeDocument/2006/relationships/numbering" Target="/word/numbering.xml" Id="R161022e047cb4ed5" /><Relationship Type="http://schemas.openxmlformats.org/officeDocument/2006/relationships/hyperlink" Target="https://meteor.aihw.gov.au/content/327414" TargetMode="External" Id="R8fd8f91142f14cb4" /><Relationship Type="http://schemas.openxmlformats.org/officeDocument/2006/relationships/hyperlink" Target="https://meteor.aihw.gov.au/content/388539" TargetMode="External" Id="R90907d8222e34634" /><Relationship Type="http://schemas.openxmlformats.org/officeDocument/2006/relationships/hyperlink" Target="https://meteor.aihw.gov.au/content/478915" TargetMode="External" Id="R16bfab7a30d94d14" /><Relationship Type="http://schemas.openxmlformats.org/officeDocument/2006/relationships/hyperlink" Target="https://meteor.aihw.gov.au/RegistrationAuthority/11" TargetMode="External" Id="R1696d9c1bd5842f7" /><Relationship Type="http://schemas.openxmlformats.org/officeDocument/2006/relationships/hyperlink" Target="https://meteor.aihw.gov.au/content/459881" TargetMode="External" Id="Reba58a3c23444091" /><Relationship Type="http://schemas.openxmlformats.org/officeDocument/2006/relationships/hyperlink" Target="https://meteor.aihw.gov.au/RegistrationAuthority/11" TargetMode="External" Id="Rc22f802116e34da6" /><Relationship Type="http://schemas.openxmlformats.org/officeDocument/2006/relationships/hyperlink" Target="https://meteor.aihw.gov.au/content/462110" TargetMode="External" Id="Re76bda44c5c14e52" /><Relationship Type="http://schemas.openxmlformats.org/officeDocument/2006/relationships/hyperlink" Target="https://meteor.aihw.gov.au/RegistrationAuthority/11" TargetMode="External" Id="Raf6316e9ff404633" /><Relationship Type="http://schemas.openxmlformats.org/officeDocument/2006/relationships/hyperlink" Target="https://meteor.aihw.gov.au/content/302044" TargetMode="External" Id="R8527a53575524884" /><Relationship Type="http://schemas.openxmlformats.org/officeDocument/2006/relationships/hyperlink" Target="https://meteor.aihw.gov.au/content/302656" TargetMode="External" Id="Rf1b618c4c84345c6" /><Relationship Type="http://schemas.openxmlformats.org/officeDocument/2006/relationships/hyperlink" Target="https://meteor.aihw.gov.au/content/459031" TargetMode="External" Id="Rcbce1a022559476a" /><Relationship Type="http://schemas.openxmlformats.org/officeDocument/2006/relationships/hyperlink" Target="https://meteor.aihw.gov.au/content/459116" TargetMode="External" Id="R829dfc0f24a143c0" /><Relationship Type="http://schemas.openxmlformats.org/officeDocument/2006/relationships/hyperlink" Target="https://meteor.aihw.gov.au/content/459071" TargetMode="External" Id="R80eb02a368d846f3" /><Relationship Type="http://schemas.openxmlformats.org/officeDocument/2006/relationships/hyperlink" Target="https://meteor.aihw.gov.au/content/474746" TargetMode="External" Id="Rda2805fd5a0a4cb3" /><Relationship Type="http://schemas.openxmlformats.org/officeDocument/2006/relationships/hyperlink" Target="https://meteor.aihw.gov.au/content/459085" TargetMode="External" Id="R5bab1fa89a0a49e9" /><Relationship Type="http://schemas.openxmlformats.org/officeDocument/2006/relationships/hyperlink" Target="https://meteor.aihw.gov.au/content/459105" TargetMode="External" Id="R57f7240539494023" /><Relationship Type="http://schemas.openxmlformats.org/officeDocument/2006/relationships/hyperlink" Target="https://meteor.aihw.gov.au/content/473940" TargetMode="External" Id="Ra23d88c2d0094c83" /></Relationships>
</file>

<file path=word/_rels/header1.xml.rels>&#65279;<?xml version="1.0" encoding="utf-8"?><Relationships xmlns="http://schemas.openxmlformats.org/package/2006/relationships"><Relationship Type="http://schemas.openxmlformats.org/officeDocument/2006/relationships/image" Target="/media/image.png" Id="R10bf83dab57d4352" /></Relationships>
</file>