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cfef981e1e4528" /></Relationships>
</file>

<file path=word/document.xml><?xml version="1.0" encoding="utf-8"?>
<w:document xmlns:r="http://schemas.openxmlformats.org/officeDocument/2006/relationships" xmlns:w="http://schemas.openxmlformats.org/wordprocessingml/2006/main">
  <w:body>
    <w:p>
      <w:pPr>
        <w:pStyle w:val="Title"/>
      </w:pPr>
      <w:r>
        <w:t>Patient episode of Staphylococcus aureus bacteraemia—Staphylococcus aureus bacteraemia status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Staphylococcus aureus bacteraemia—Staphylococcus aureus bacteraemia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727bac34624dee">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whether the patient episode of </w:t>
            </w:r>
            <w:r>
              <w:rPr>
                <w:rStyle w:val="row-content-rich-text"/>
                <w:i/>
              </w:rPr>
              <w:t xml:space="preserve">Staphylococcus aureus</w:t>
            </w:r>
            <w:r>
              <w:rPr>
                <w:rStyle w:val="row-content-rich-text"/>
              </w:rPr>
              <w:t xml:space="preserve"> bacteraemia (SAB) is healthcare associated or community-acquired.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64e29d45eb4a61">
              <w:r>
                <w:rPr>
                  <w:rStyle w:val="Hyperlink"/>
                </w:rPr>
                <w:t xml:space="preserve">Patient episode of Staphylococcus aureus bacteraemia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positive blood culture for </w:t>
            </w:r>
            <w:r>
              <w:rPr>
                <w:rStyle w:val="row-content-rich-text"/>
                <w:i/>
              </w:rPr>
              <w:t xml:space="preserve">Staphylococcus aureus</w:t>
            </w:r>
            <w:r>
              <w:rPr>
                <w:rStyle w:val="row-content-rich-text"/>
              </w:rPr>
              <w:t xml:space="preserve"> bacteraemia (SAB) that arises from an episode of admitted patient care in an Australian hospital and meets the case definition for healthcare associated SAB.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06ff34f72e4ba5">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4815706a9b4fbd">
              <w:r>
                <w:rPr>
                  <w:rStyle w:val="Hyperlink"/>
                </w:rPr>
                <w:t xml:space="preserve">Staphylococcus aureus bacteraemia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patient episode of </w:t>
            </w:r>
            <w:r>
              <w:rPr>
                <w:rStyle w:val="row-content-rich-text"/>
                <w:i/>
              </w:rPr>
              <w:t xml:space="preserve">Staphylococcus aureus</w:t>
            </w:r>
            <w:r>
              <w:rPr>
                <w:rStyle w:val="row-content-rich-text"/>
              </w:rPr>
              <w:t xml:space="preserve"> bacteraemia is healthcare associated or community-acquired.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b362562e5b485b">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c22cde5e7b4e95">
              <w:r>
                <w:rPr>
                  <w:rStyle w:val="Hyperlink"/>
                </w:rPr>
                <w:t xml:space="preserve">Patient episode of Staphylococcus aureus bloodstream infection—infection setting </w:t>
              </w:r>
            </w:hyperlink>
          </w:p>
          <w:p>
            <w:pPr>
              <w:spacing w:before="0" w:after="0"/>
            </w:pPr>
            <w:r>
              <w:rPr>
                <w:rStyle w:val="row-content"/>
                <w:color w:val="244061"/>
              </w:rPr>
              <w:t xml:space="preserve">       </w:t>
            </w:r>
            <w:hyperlink w:history="true" r:id="R852e311f51a94dbe">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25da9ac7af473d">
              <w:r>
                <w:rPr>
                  <w:rStyle w:val="Hyperlink"/>
                </w:rPr>
                <w:t xml:space="preserve">Patient episode of Staphylococcus aureus bacteraemia—Staphylococcus aureus bacteraemia status, code N</w:t>
              </w:r>
            </w:hyperlink>
          </w:p>
          <w:p>
            <w:pPr>
              <w:spacing w:before="0" w:after="0"/>
            </w:pPr>
            <w:r>
              <w:rPr>
                <w:rStyle w:val="row-content"/>
                <w:color w:val="244061"/>
              </w:rPr>
              <w:t xml:space="preserve">       </w:t>
            </w:r>
            <w:hyperlink w:history="true" r:id="Ra3bd9120f89049cf">
              <w:r>
                <w:rPr>
                  <w:rStyle w:val="Hyperlink"/>
                  <w:color w:val="244061"/>
                </w:rPr>
                <w:t xml:space="preserve">Health</w:t>
              </w:r>
            </w:hyperlink>
            <w:r>
              <w:rPr>
                <w:rStyle w:val="row-content"/>
                <w:color w:val="244061"/>
              </w:rPr>
              <w:t xml:space="preserve">, Superseded 09/12/2022</w:t>
            </w:r>
          </w:p>
          <w:p>
            <w:r>
              <w:br/>
            </w:r>
          </w:p>
        </w:tc>
      </w:tr>
    </w:tbl>
    <w:p>
      <w:r>
        <w:br/>
      </w:r>
      <w:r>
        <w:br/>
      </w:r>
    </w:p>
    <w:sectPr>
      <w:footerReference xmlns:r="http://schemas.openxmlformats.org/officeDocument/2006/relationships" w:type="default" r:id="Rff0ecf2230e64d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458217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5e46d794a244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0ecf2230e64d4d" /><Relationship Type="http://schemas.openxmlformats.org/officeDocument/2006/relationships/header" Target="/word/header1.xml" Id="Rbba69dbdc51a444f" /><Relationship Type="http://schemas.openxmlformats.org/officeDocument/2006/relationships/settings" Target="/word/settings.xml" Id="Rf13e1da62b054cac" /><Relationship Type="http://schemas.openxmlformats.org/officeDocument/2006/relationships/styles" Target="/word/styles.xml" Id="R0bee8e1a54f54fcc" /><Relationship Type="http://schemas.openxmlformats.org/officeDocument/2006/relationships/hyperlink" Target="https://meteor.aihw.gov.au/RegistrationAuthority/12" TargetMode="External" Id="R0c727bac34624dee" /><Relationship Type="http://schemas.openxmlformats.org/officeDocument/2006/relationships/hyperlink" Target="https://meteor.aihw.gov.au/content/388755" TargetMode="External" Id="R6d64e29d45eb4a61" /><Relationship Type="http://schemas.openxmlformats.org/officeDocument/2006/relationships/hyperlink" Target="https://meteor.aihw.gov.au/content/333545" TargetMode="External" Id="R9106ff34f72e4ba5" /><Relationship Type="http://schemas.openxmlformats.org/officeDocument/2006/relationships/hyperlink" Target="https://meteor.aihw.gov.au/content/458215" TargetMode="External" Id="R3c4815706a9b4fbd" /><Relationship Type="http://schemas.openxmlformats.org/officeDocument/2006/relationships/hyperlink" Target="https://meteor.aihw.gov.au/content/524395" TargetMode="External" Id="Rf1b362562e5b485b" /><Relationship Type="http://schemas.openxmlformats.org/officeDocument/2006/relationships/hyperlink" Target="https://meteor.aihw.gov.au/content/752249" TargetMode="External" Id="Rb3c22cde5e7b4e95" /><Relationship Type="http://schemas.openxmlformats.org/officeDocument/2006/relationships/hyperlink" Target="https://meteor.aihw.gov.au/RegistrationAuthority/12" TargetMode="External" Id="R852e311f51a94dbe" /><Relationship Type="http://schemas.openxmlformats.org/officeDocument/2006/relationships/hyperlink" Target="https://meteor.aihw.gov.au/content/458219" TargetMode="External" Id="R2325da9ac7af473d" /><Relationship Type="http://schemas.openxmlformats.org/officeDocument/2006/relationships/hyperlink" Target="https://meteor.aihw.gov.au/RegistrationAuthority/12" TargetMode="External" Id="Ra3bd9120f89049cf" /></Relationships>
</file>

<file path=word/_rels/header1.xml.rels>&#65279;<?xml version="1.0" encoding="utf-8"?><Relationships xmlns="http://schemas.openxmlformats.org/package/2006/relationships"><Relationship Type="http://schemas.openxmlformats.org/officeDocument/2006/relationships/image" Target="/media/image.png" Id="R835e46d794a24482" /></Relationships>
</file>