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d72f82dc247c1" /></Relationships>
</file>

<file path=word/document.xml><?xml version="1.0" encoding="utf-8"?>
<w:document xmlns:r="http://schemas.openxmlformats.org/officeDocument/2006/relationships" xmlns:w="http://schemas.openxmlformats.org/wordprocessingml/2006/main">
  <w:body>
    <w:p>
      <w:pPr>
        <w:pStyle w:val="Title"/>
      </w:pPr>
      <w:r>
        <w:t>Person with cancer—adolescent and young adult cancer healthcare provider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cancer—adolescent and young adult cancer healthcare provider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AYA cancer treatment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23537edf74d2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is providing primary care to an adolescent or young adult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172df63d2f4eab">
              <w:r>
                <w:rPr>
                  <w:rStyle w:val="Hyperlink"/>
                </w:rPr>
                <w:t xml:space="preserve">Person with cancer—cancer healthcare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d5b1bd4b514cec">
              <w:r>
                <w:rPr>
                  <w:rStyle w:val="Hyperlink"/>
                </w:rPr>
                <w:t xml:space="preserve">Adolescent and young adult cancer healthcare provider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adolescent or young adult with cancer centre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Paediatric cancer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paediatric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that most accurately represents the healthcare provider in charge of primary treatment of an adolescent or young adult patient with cancer.</w:t>
            </w:r>
          </w:p>
          <w:p>
            <w:pPr/>
            <w:r>
              <w:rPr>
                <w:rStyle w:val="row-content-rich-text"/>
              </w:rPr>
              <w:t xml:space="preserve">Cancer centres treat patients of all age groups with cancer, paediatric cancer centres treat cancer patients who are under 18 years of age, general hospitals treat patients of all age groups with varying healthcare requirements, and general paediatric hospitals treat patients who are under 18 years of age with varying healthcare requirements.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most accurately outlining the type of healthcare provider (individual, team or organisation) that is providing primary care to an adolescent or young adult (AYA) with cancer.</w:t>
            </w:r>
          </w:p>
          <w:p>
            <w:pPr>
              <w:spacing w:after="160"/>
            </w:pPr>
            <w:r>
              <w:rPr>
                <w:rStyle w:val="row-content-rich-text"/>
              </w:rPr>
              <w:t xml:space="preserve">If an individual has been treated by a specialist unit within a broader hospital, the unit type should be recorded. For example, if a person is treated by specialist AYA team within a paediatric hospital, this data element should be recorded as "specialist AYA centre or team", but if a person treated by a paediatric oncology team within a paediatric centre, this data element should be recorded as "paediatric cancer centre or hospital".</w:t>
            </w:r>
          </w:p>
          <w:p>
            <w:pPr/>
            <w:r>
              <w:rPr>
                <w:rStyle w:val="row-content-rich-text"/>
              </w:rPr>
              <w:t xml:space="preserve">This item is used to determine whether a patient has been primarily cared for by a specialist AYA healthcare provider, or by a healthcare provider that primarily treats adults or children. This is important in assessing whether an individual has received care that has been tailored for their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b8dba767b64a16">
              <w:r>
                <w:rPr>
                  <w:rStyle w:val="Hyperlink"/>
                </w:rPr>
                <w:t xml:space="preserve">Adolescent and young adult cancer (clinical) DSS</w:t>
              </w:r>
            </w:hyperlink>
          </w:p>
          <w:p>
            <w:pPr>
              <w:pStyle w:val="registration-status"/>
              <w:spacing w:before="0" w:after="0"/>
            </w:pPr>
            <w:hyperlink w:history="true" r:id="Ra9eda8103fc94634">
              <w:r>
                <w:rPr>
                  <w:rStyle w:val="Hyperlink"/>
                  <w:color w:val="244061"/>
                </w:rPr>
                <w:t xml:space="preserve">Health</w:t>
              </w:r>
            </w:hyperlink>
            <w:r>
              <w:rPr>
                <w:rStyle w:val="row-content"/>
                <w:color w:val="244061"/>
              </w:rPr>
              <w:t xml:space="preserve">, Superseded 14/05/2015</w:t>
            </w:r>
          </w:p>
          <w:p>
            <w:r>
              <w:br/>
            </w:r>
            <w:hyperlink w:history="true" r:id="R1d453cc10a194f03">
              <w:r>
                <w:rPr>
                  <w:rStyle w:val="Hyperlink"/>
                </w:rPr>
                <w:t xml:space="preserve">Adolescent and young adult cancer (clinical) NBPDS</w:t>
              </w:r>
            </w:hyperlink>
          </w:p>
          <w:p>
            <w:pPr>
              <w:pStyle w:val="registration-status"/>
              <w:spacing w:before="0" w:after="0"/>
            </w:pPr>
            <w:hyperlink w:history="true" r:id="R85ccf09ae2a047a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09fec7b06a7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457925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7ff00ea3f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fec7b06a74d41" /><Relationship Type="http://schemas.openxmlformats.org/officeDocument/2006/relationships/header" Target="/word/header1.xml" Id="Re892821444cd4ec0" /><Relationship Type="http://schemas.openxmlformats.org/officeDocument/2006/relationships/settings" Target="/word/settings.xml" Id="R191f4628db59410d" /><Relationship Type="http://schemas.openxmlformats.org/officeDocument/2006/relationships/styles" Target="/word/styles.xml" Id="R4f325c275fda4de5" /><Relationship Type="http://schemas.openxmlformats.org/officeDocument/2006/relationships/hyperlink" Target="https://meteor.aihw.gov.au/RegistrationAuthority/12" TargetMode="External" Id="R26b23537edf74d2c" /><Relationship Type="http://schemas.openxmlformats.org/officeDocument/2006/relationships/hyperlink" Target="https://meteor.aihw.gov.au/content/457920" TargetMode="External" Id="Rab172df63d2f4eab" /><Relationship Type="http://schemas.openxmlformats.org/officeDocument/2006/relationships/hyperlink" Target="https://meteor.aihw.gov.au/content/457930" TargetMode="External" Id="R88d5b1bd4b514cec" /><Relationship Type="http://schemas.openxmlformats.org/officeDocument/2006/relationships/hyperlink" Target="https://meteor.aihw.gov.au/content/432097" TargetMode="External" Id="R57b8dba767b64a16" /><Relationship Type="http://schemas.openxmlformats.org/officeDocument/2006/relationships/hyperlink" Target="https://meteor.aihw.gov.au/RegistrationAuthority/12" TargetMode="External" Id="Ra9eda8103fc94634" /><Relationship Type="http://schemas.openxmlformats.org/officeDocument/2006/relationships/hyperlink" Target="https://meteor.aihw.gov.au/content/599629" TargetMode="External" Id="R1d453cc10a194f03" /><Relationship Type="http://schemas.openxmlformats.org/officeDocument/2006/relationships/hyperlink" Target="https://meteor.aihw.gov.au/RegistrationAuthority/12" TargetMode="External" Id="R85ccf09ae2a047a3" /></Relationships>
</file>

<file path=word/_rels/header1.xml.rels>&#65279;<?xml version="1.0" encoding="utf-8"?><Relationships xmlns="http://schemas.openxmlformats.org/package/2006/relationships"><Relationship Type="http://schemas.openxmlformats.org/officeDocument/2006/relationships/image" Target="/media/image.png" Id="Rda57ff00ea3f4322" /></Relationships>
</file>