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d9005dec3c4561" /></Relationships>
</file>

<file path=word/document.xml><?xml version="1.0" encoding="utf-8"?>
<w:document xmlns:r="http://schemas.openxmlformats.org/officeDocument/2006/relationships" xmlns:w="http://schemas.openxmlformats.org/wordprocessingml/2006/main">
  <w:body>
    <w:p>
      <w:pPr>
        <w:pStyle w:val="Title"/>
      </w:pPr>
      <w:r>
        <w:t>Person with cancer—reason(s) second-line treatment administered,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cancer—reason(s) second-line treatment administered,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Reason(s) second-line treatment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0fb312e2cc4f3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reason(s) that </w:t>
            </w:r>
          </w:p>
          <w:p>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f77af661973b44c4">
              <w:r>
                <w:rPr>
                  <w:rStyle w:val="Hyperlink"/>
                  <w:b/>
                </w:rPr>
                <w:t xml:space="preserve">second-line treatment</w:t>
              </w:r>
            </w:hyperlink>
            <w:r>
              <w:rPr>
                <w:rStyle w:val="row-content-rich-text"/>
              </w:rPr>
              <w:t xml:space="preserve">, treatment that was not part of the planned initial course of treatment, was administered to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85d9e616054b5f">
              <w:r>
                <w:rPr>
                  <w:rStyle w:val="Hyperlink"/>
                </w:rPr>
                <w:t xml:space="preserve">Person with cancer—reason(s) second-line treatment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6678fb9e354d2c">
              <w:r>
                <w:rPr>
                  <w:rStyle w:val="Hyperlink"/>
                </w:rPr>
                <w:t xml:space="preserve">Reason(s) second-line treatment administered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Incomplete response to first-line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Toxic effects of first-line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Recurrence or progressive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applicable-no second-line treatment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second-line treatment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Second-line treatment administered but reason for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relevant code at the commencement of second-line treatment for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reason(s) </w:t>
            </w:r>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9574bb530bb6487a">
              <w:r>
                <w:rPr>
                  <w:rStyle w:val="Hyperlink"/>
                  <w:b/>
                </w:rPr>
                <w:t xml:space="preserve">second-line treatment</w:t>
              </w:r>
            </w:hyperlink>
            <w:r>
              <w:rPr>
                <w:rStyle w:val="row-content-rich-text"/>
              </w:rPr>
              <w:t xml:space="preserve"> was administered for cancer. This item can be recorded multiple times for each person with cancer (for example both incomplete response and toxic effects) and may be updated if any of the supplementary values were previously recorded.</w:t>
            </w:r>
          </w:p>
          <w:p>
            <w:pPr/>
            <w:r>
              <w:rPr>
                <w:rStyle w:val="row-content-rich-text"/>
              </w:rPr>
              <w:t xml:space="preserve">It may be given when the cancer doesn't respond to first-line treatment, when first-line treatment has side effects that are not tolerated, or for disease progression or recurrence following a disease-free interval. The first recurrence may be many years after initial diagnosis and treatment for some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Physicians of London 1999. Lung cancer: a core data set. London: Royal College of Physicians of London</w:t>
            </w:r>
          </w:p>
          <w:p>
            <w:pPr>
              <w:spacing w:after="160"/>
            </w:pPr>
            <w:r>
              <w:rPr>
                <w:rStyle w:val="row-content-rich-text"/>
              </w:rPr>
              <w:t xml:space="preserve">National Cancer Institute, 2008. Dictionary of Cancer Terms. Definition of second-line therapy. Viewed June 14, 2011, </w:t>
            </w:r>
          </w:p>
          <w:p>
            <w:hyperlink w:history="true" r:id="Rfe4f6f9deb0a41df">
              <w:r>
                <w:rPr>
                  <w:rStyle w:val="Hyperlink"/>
                </w:rPr>
                <w:t xml:space="preserve">http://www.expertglossary.com/cancer/definition/second-line-therapy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aaedb7ed3b487a">
              <w:r>
                <w:rPr>
                  <w:rStyle w:val="Hyperlink"/>
                </w:rPr>
                <w:t xml:space="preserve">Lung cancer (clinical) DSS</w:t>
              </w:r>
            </w:hyperlink>
          </w:p>
          <w:p>
            <w:pPr>
              <w:spacing w:before="0" w:after="0"/>
            </w:pPr>
            <w:r>
              <w:rPr>
                <w:rStyle w:val="row-content"/>
                <w:color w:val="244061"/>
              </w:rPr>
              <w:t xml:space="preserve">       </w:t>
            </w:r>
            <w:hyperlink w:history="true" r:id="R7df6fb02f5644b9d">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administration of second-line treatment for cancer.</w:t>
            </w:r>
            <w:r>
              <w:br/>
            </w:r>
            <w:r>
              <w:br/>
            </w:r>
            <w:hyperlink w:history="true" r:id="Rc468be92bbe840eb">
              <w:r>
                <w:rPr>
                  <w:rStyle w:val="Hyperlink"/>
                </w:rPr>
                <w:t xml:space="preserve">Lung cancer (clinical) NBPDS</w:t>
              </w:r>
            </w:hyperlink>
          </w:p>
          <w:p>
            <w:pPr>
              <w:spacing w:before="0" w:after="0"/>
            </w:pPr>
            <w:r>
              <w:rPr>
                <w:rStyle w:val="row-content"/>
                <w:color w:val="244061"/>
              </w:rPr>
              <w:t xml:space="preserve">       </w:t>
            </w:r>
            <w:hyperlink w:history="true" r:id="R08de8e69d0714373">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administration of second-line treatment for cancer.</w:t>
            </w:r>
          </w:p>
          <w:p>
            <w:r>
              <w:br/>
            </w:r>
            <w:r>
              <w:br/>
            </w:r>
          </w:p>
        </w:tc>
      </w:tr>
    </w:tbl>
    <w:p/>
    <w:tbl>
      <w:tblPr>
        <w:tblStyle w:val="TableGrid"/>
        <w:tblW w:w="0" w:type="auto"/>
      </w:tblPr>
    </w:tbl>
    <w:p>
      <w:r>
        <w:br/>
      </w:r>
    </w:p>
    <w:sectPr>
      <w:footerReference xmlns:r="http://schemas.openxmlformats.org/officeDocument/2006/relationships" w:type="default" r:id="Rb5ce98eb0c7c44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457437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334306d5954a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ce98eb0c7c4435" /><Relationship Type="http://schemas.openxmlformats.org/officeDocument/2006/relationships/header" Target="/word/header1.xml" Id="Rd47ffad612b9449b" /><Relationship Type="http://schemas.openxmlformats.org/officeDocument/2006/relationships/settings" Target="/word/settings.xml" Id="Rd835ad40d0a04ea9" /><Relationship Type="http://schemas.openxmlformats.org/officeDocument/2006/relationships/styles" Target="/word/styles.xml" Id="R647e1640ef944518" /><Relationship Type="http://schemas.openxmlformats.org/officeDocument/2006/relationships/hyperlink" Target="https://meteor.aihw.gov.au/RegistrationAuthority/12" TargetMode="External" Id="R910fb312e2cc4f35" /><Relationship Type="http://schemas.openxmlformats.org/officeDocument/2006/relationships/hyperlink" Target="https://meteor.aihw.gov.au/content/525478" TargetMode="External" Id="Rf77af661973b44c4" /><Relationship Type="http://schemas.openxmlformats.org/officeDocument/2006/relationships/hyperlink" Target="https://meteor.aihw.gov.au/content/457431" TargetMode="External" Id="R1c85d9e616054b5f" /><Relationship Type="http://schemas.openxmlformats.org/officeDocument/2006/relationships/hyperlink" Target="https://meteor.aihw.gov.au/content/457426" TargetMode="External" Id="Rb76678fb9e354d2c" /><Relationship Type="http://schemas.openxmlformats.org/officeDocument/2006/relationships/hyperlink" Target="https://meteor.aihw.gov.au/content/525478" TargetMode="External" Id="R9574bb530bb6487a" /><Relationship Type="http://schemas.openxmlformats.org/officeDocument/2006/relationships/hyperlink" Target="http://www.expertglossary.com/cancer/definition/second-line-therapy" TargetMode="External" Id="Rfe4f6f9deb0a41df" /><Relationship Type="http://schemas.openxmlformats.org/officeDocument/2006/relationships/hyperlink" Target="https://meteor.aihw.gov.au/content/430950" TargetMode="External" Id="R9caaedb7ed3b487a" /><Relationship Type="http://schemas.openxmlformats.org/officeDocument/2006/relationships/hyperlink" Target="https://meteor.aihw.gov.au/RegistrationAuthority/12" TargetMode="External" Id="R7df6fb02f5644b9d" /><Relationship Type="http://schemas.openxmlformats.org/officeDocument/2006/relationships/hyperlink" Target="https://meteor.aihw.gov.au/content/599613" TargetMode="External" Id="Rc468be92bbe840eb" /><Relationship Type="http://schemas.openxmlformats.org/officeDocument/2006/relationships/hyperlink" Target="https://meteor.aihw.gov.au/RegistrationAuthority/12" TargetMode="External" Id="R08de8e69d0714373" /></Relationships>
</file>

<file path=word/_rels/header1.xml.rels>&#65279;<?xml version="1.0" encoding="utf-8"?><Relationships xmlns="http://schemas.openxmlformats.org/package/2006/relationships"><Relationship Type="http://schemas.openxmlformats.org/officeDocument/2006/relationships/image" Target="/media/image.png" Id="R8a334306d5954aeb" /></Relationships>
</file>