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feaf52e1e4545e8" /></Relationships>
</file>

<file path=word/document.xml><?xml version="1.0" encoding="utf-8"?>
<w:document xmlns:r="http://schemas.openxmlformats.org/officeDocument/2006/relationships" xmlns:w="http://schemas.openxmlformats.org/wordprocessingml/2006/main">
  <w:body>
    <w:p>
      <w:pPr>
        <w:pStyle w:val="Title"/>
      </w:pPr>
      <w:r>
        <w:t>Episode of admitted patient care—primary impairment type</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Episode of admitted patient care—primary impairment type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449130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7f606de4112445c7">
              <w:r>
                <w:rPr>
                  <w:rStyle w:val="Hyperlink"/>
                  <w:color w:val="244061"/>
                </w:rPr>
                <w:t xml:space="preserve">Independent Hospital Pricing Authority</w:t>
              </w:r>
            </w:hyperlink>
            <w:r>
              <w:rPr>
                <w:rStyle w:val="row-content"/>
                <w:color w:val="244061"/>
              </w:rPr>
              <w:t xml:space="preserve">, Standard 31/10/2012</w:t>
            </w:r>
          </w:p>
          <w:p>
            <w:pPr>
              <w:spacing w:before="0" w:after="0"/>
            </w:pPr>
            <w:hyperlink w:history="true" r:id="R444c027b41624cf9">
              <w:r>
                <w:rPr>
                  <w:rStyle w:val="Hyperlink"/>
                  <w:color w:val="244061"/>
                </w:rPr>
                <w:t xml:space="preserve">Tasmanian Health</w:t>
              </w:r>
            </w:hyperlink>
            <w:r>
              <w:rPr>
                <w:rStyle w:val="row-content"/>
                <w:color w:val="244061"/>
              </w:rPr>
              <w:t xml:space="preserve">, Superseded 19/01/2018</w:t>
            </w:r>
          </w:p>
          <w:p>
            <w:pPr>
              <w:spacing w:before="0" w:after="0"/>
            </w:pPr>
            <w:hyperlink w:history="true" r:id="R9ea316a1f54f48a3">
              <w:r>
                <w:rPr>
                  <w:rStyle w:val="Hyperlink"/>
                  <w:color w:val="244061"/>
                </w:rPr>
                <w:t xml:space="preserve">Health</w:t>
              </w:r>
            </w:hyperlink>
            <w:r>
              <w:rPr>
                <w:rStyle w:val="row-content"/>
                <w:color w:val="244061"/>
              </w:rPr>
              <w:t xml:space="preserve">, Superseded 25/01/2018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impairment which is the primary reason for the admission to the sub-acute episode.</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419a8fda81934697">
              <w:r>
                <w:rPr>
                  <w:rStyle w:val="Hyperlink"/>
                </w:rPr>
                <w:t xml:space="preserve">Episode of admitted patient care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period of admitted patient care between a formal or statistical </w:t>
            </w:r>
            <w:hyperlink w:tooltip="The process whereby the hospital accepts responsibility for the patient's care and/or treatment. Admission follows a clinical decision based upon specified criteria that a patient requires same-day or overnight care or treatment. An admission may be fo..." w:history="true" r:id="Rcbbc7a080c0244d3">
              <w:r>
                <w:rPr>
                  <w:rStyle w:val="Hyperlink"/>
                  <w:b/>
                </w:rPr>
                <w:t xml:space="preserve">admission</w:t>
              </w:r>
            </w:hyperlink>
            <w:r>
              <w:rPr>
                <w:rStyle w:val="row-content-rich-text"/>
              </w:rPr>
              <w:t xml:space="preserve"> and a formal or statistical </w:t>
            </w:r>
          </w:p>
          <w:p>
            <w:hyperlink w:tooltip="The process by which an episode of care for an admitted patient ceases.&#10;A separation may be formal or statistical.&#10;Formal separation:&#10;The administrative process by which a hospital records the cessation of treatment and/or care and/or accommodation of..." w:history="true" r:id="Rbfb094cf421945c0">
              <w:r>
                <w:rPr>
                  <w:rStyle w:val="Hyperlink"/>
                  <w:b/>
                </w:rPr>
                <w:t xml:space="preserve">separation</w:t>
              </w:r>
            </w:hyperlink>
            <w:r>
              <w:rPr>
                <w:rStyle w:val="row-content-rich-text"/>
              </w:rPr>
              <w:t xml:space="preserve">, characterised by only one care type.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r>
              <w:rPr>
                <w:rStyle w:val="row-content-rich-text"/>
              </w:rPr>
              <w:t xml:space="preserve">Admitted patient care.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b7269a8f816f4300">
              <w:r>
                <w:rPr>
                  <w:rStyle w:val="Hyperlink"/>
                </w:rPr>
                <w:t xml:space="preserve">Service episode</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This treatment and/or care provided to a patient during an episode of care can occur in hospital and/or in the person's home (for </w:t>
            </w:r>
          </w:p>
          <w:p>
            <w:hyperlink w:tooltip="Provision of care to hospital admitted patients in their place of residence as a substitute for hospital accommodation. Place of residence may be permanent or temporary." w:history="true" r:id="R9169a62795034259">
              <w:r>
                <w:rPr>
                  <w:rStyle w:val="Hyperlink"/>
                  <w:b/>
                </w:rPr>
                <w:t xml:space="preserve">hospital-in-the-home </w:t>
              </w:r>
            </w:hyperlink>
            <w:r>
              <w:rPr>
                <w:rStyle w:val="row-content-rich-text"/>
              </w:rPr>
              <w:t xml:space="preserve">patients).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Health Data Standards Committee.</w:t>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d51404bff09e42a4">
              <w:r>
                <w:rPr>
                  <w:rStyle w:val="Hyperlink"/>
                </w:rPr>
                <w:t xml:space="preserve">Primary impairment type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diagnosis, condition, illness or disability which describes the primary reason for admission to an episode of care.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3d975dcacdb3446c">
              <w:r>
                <w:rPr>
                  <w:rStyle w:val="Hyperlink"/>
                </w:rPr>
                <w:t xml:space="preserve">Physical wellbeing</w:t>
              </w:r>
            </w:hyperlink>
          </w:p>
        </w:tc>
      </w:tr>
    </w:tbl>
    <w:p>
      <w:r>
        <w:br/>
      </w:r>
    </w:p>
    <w:p>
      <w:pPr>
        <w:pStyle w:val="underlinedHeading2"/>
        <w:pBdr>
          <w:bottom w:val="single"/>
        </w:pBdr>
      </w:pPr>
      <w:r>
        <w:t xml:space="preserve">Data element concept attributes</w:t>
      </w:r>
    </w:p>
    <w:p>
      <w:pPr>
        <w:pStyle w:val="Heading3"/>
      </w:pPr>
      <w:r>
        <w:t xml:space="preserve">Relational attributes</w:t>
      </w:r>
    </w:p>
    <w:p>
      <w:r>
        <w:br/>
      </w:r>
    </w:p>
    <w:tbl>
      <w:tblPr>
        <w:tblStyle w:val="TableGrid"/>
        <w:tblW w:w="0" w:type="auto"/>
      </w:tblPr>
    </w:tbl>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144e2a526a4f44f7">
              <w:r>
                <w:rPr>
                  <w:rStyle w:val="Hyperlink"/>
                </w:rPr>
                <w:t xml:space="preserve">Episode of admitted patient care—primary impairment type</w:t>
              </w:r>
            </w:hyperlink>
          </w:p>
          <w:p>
            <w:pPr>
              <w:pStyle w:val="registration-status"/>
              <w:spacing w:before="0" w:after="0"/>
            </w:pPr>
            <w:hyperlink w:history="true" r:id="Rb20aa6109fa64721">
              <w:r>
                <w:rPr>
                  <w:rStyle w:val="Hyperlink"/>
                  <w:color w:val="244061"/>
                </w:rPr>
                <w:t xml:space="preserve">Health</w:t>
              </w:r>
            </w:hyperlink>
            <w:r>
              <w:rPr>
                <w:rStyle w:val="row-content"/>
                <w:color w:val="244061"/>
              </w:rPr>
              <w:t xml:space="preserve">, Standard 25/01/2018</w:t>
            </w:r>
          </w:p>
          <w:p>
            <w:pPr>
              <w:pStyle w:val="registration-status"/>
              <w:spacing w:before="0" w:after="0"/>
            </w:pPr>
            <w:hyperlink w:history="true" r:id="R0d4184051a304583">
              <w:r>
                <w:rPr>
                  <w:rStyle w:val="Hyperlink"/>
                  <w:color w:val="244061"/>
                </w:rPr>
                <w:t xml:space="preserve">Tasmanian Health</w:t>
              </w:r>
            </w:hyperlink>
            <w:r>
              <w:rPr>
                <w:rStyle w:val="row-content"/>
                <w:color w:val="244061"/>
              </w:rPr>
              <w:t xml:space="preserve">, Standard 19/01/2018</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abcdc16c4f074b7c">
              <w:r>
                <w:rPr>
                  <w:rStyle w:val="Hyperlink"/>
                </w:rPr>
                <w:t xml:space="preserve">Episode of admitted patient care—primary impairment type, code (AROC 2012) NN.NNNN</w:t>
              </w:r>
            </w:hyperlink>
          </w:p>
          <w:p>
            <w:pPr>
              <w:pStyle w:val="registration-status"/>
              <w:spacing w:before="0" w:after="0"/>
            </w:pPr>
            <w:hyperlink w:history="true" r:id="R57016ff59c3f4483">
              <w:r>
                <w:rPr>
                  <w:rStyle w:val="Hyperlink"/>
                  <w:color w:val="244061"/>
                </w:rPr>
                <w:t xml:space="preserve">Health</w:t>
              </w:r>
            </w:hyperlink>
            <w:r>
              <w:rPr>
                <w:rStyle w:val="row-content"/>
                <w:color w:val="244061"/>
              </w:rPr>
              <w:t xml:space="preserve">, Superseded 25/01/2018</w:t>
            </w:r>
          </w:p>
          <w:p>
            <w:pPr>
              <w:pStyle w:val="registration-status"/>
              <w:spacing w:before="0" w:after="0"/>
            </w:pPr>
            <w:hyperlink w:history="true" r:id="R0d3cf66b185242ac">
              <w:r>
                <w:rPr>
                  <w:rStyle w:val="Hyperlink"/>
                  <w:color w:val="244061"/>
                </w:rPr>
                <w:t xml:space="preserve">Tasmanian Health</w:t>
              </w:r>
            </w:hyperlink>
            <w:r>
              <w:rPr>
                <w:rStyle w:val="row-content"/>
                <w:color w:val="244061"/>
              </w:rPr>
              <w:t xml:space="preserve">, Superseded 19/01/2018</w:t>
            </w:r>
          </w:p>
          <w:p>
            <w:r>
              <w:br/>
            </w:r>
            <w:hyperlink w:history="true" r:id="R67e5c7af4e694125">
              <w:r>
                <w:rPr>
                  <w:rStyle w:val="Hyperlink"/>
                </w:rPr>
                <w:t xml:space="preserve">Episode of admitted patient care—primary impairment type, code (AROC 2012) NN.NNNN</w:t>
              </w:r>
            </w:hyperlink>
          </w:p>
          <w:p>
            <w:pPr>
              <w:pStyle w:val="registration-status"/>
              <w:spacing w:before="0" w:after="0"/>
            </w:pPr>
            <w:hyperlink w:history="true" r:id="R93fc201b771d46fa">
              <w:r>
                <w:rPr>
                  <w:rStyle w:val="Hyperlink"/>
                  <w:color w:val="244061"/>
                </w:rPr>
                <w:t xml:space="preserve">Health</w:t>
              </w:r>
            </w:hyperlink>
            <w:r>
              <w:rPr>
                <w:rStyle w:val="row-content"/>
                <w:color w:val="244061"/>
              </w:rPr>
              <w:t xml:space="preserve">, Superseded 19/11/2015</w:t>
            </w:r>
          </w:p>
          <w:p>
            <w:pPr>
              <w:pStyle w:val="registration-status"/>
              <w:spacing w:before="0" w:after="0"/>
            </w:pPr>
            <w:hyperlink w:history="true" r:id="R888bcc1b07b14254">
              <w:r>
                <w:rPr>
                  <w:rStyle w:val="Hyperlink"/>
                  <w:color w:val="244061"/>
                </w:rPr>
                <w:t xml:space="preserve">Independent Hospital Pricing Authority</w:t>
              </w:r>
            </w:hyperlink>
            <w:r>
              <w:rPr>
                <w:rStyle w:val="row-content"/>
                <w:color w:val="244061"/>
              </w:rPr>
              <w:t xml:space="preserve">, Standard 11/10/2012</w:t>
            </w:r>
          </w:p>
          <w:p>
            <w:r>
              <w:br/>
            </w:r>
            <w:hyperlink w:history="true" r:id="R672d464584ca4a91">
              <w:r>
                <w:rPr>
                  <w:rStyle w:val="Hyperlink"/>
                </w:rPr>
                <w:t xml:space="preserve">Episode of admitted patient care—primary impairment type, code NN.NNNN</w:t>
              </w:r>
            </w:hyperlink>
          </w:p>
          <w:p>
            <w:pPr>
              <w:pStyle w:val="registration-status"/>
              <w:spacing w:before="0" w:after="0"/>
            </w:pPr>
            <w:hyperlink w:history="true" r:id="Ree96db51cf0e4124">
              <w:r>
                <w:rPr>
                  <w:rStyle w:val="Hyperlink"/>
                  <w:color w:val="244061"/>
                </w:rPr>
                <w:t xml:space="preserve">Independent Hospital Pricing Authority</w:t>
              </w:r>
            </w:hyperlink>
            <w:r>
              <w:rPr>
                <w:rStyle w:val="row-content"/>
                <w:color w:val="244061"/>
              </w:rPr>
              <w:t xml:space="preserve">, Superseded 11/10/2012</w:t>
            </w:r>
          </w:p>
          <w:p>
            <w:r>
              <w:br/>
            </w:r>
          </w:p>
        </w:tc>
      </w:tr>
    </w:tbl>
    <w:p>
      <w:r>
        <w:br/>
      </w:r>
      <w:r>
        <w:br/>
      </w:r>
    </w:p>
    <w:sectPr>
      <w:footerReference xmlns:r="http://schemas.openxmlformats.org/officeDocument/2006/relationships" w:type="default" r:id="R49a2c23a76504698"/>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449130</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768a8c7c82d24705"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49a2c23a76504698" /><Relationship Type="http://schemas.openxmlformats.org/officeDocument/2006/relationships/header" Target="/word/header1.xml" Id="R68769159dbc7401e" /><Relationship Type="http://schemas.openxmlformats.org/officeDocument/2006/relationships/settings" Target="/word/settings.xml" Id="R1bb5a3817b3941ad" /><Relationship Type="http://schemas.openxmlformats.org/officeDocument/2006/relationships/styles" Target="/word/styles.xml" Id="Radee9b9157574bf3" /><Relationship Type="http://schemas.openxmlformats.org/officeDocument/2006/relationships/hyperlink" Target="https://meteor.aihw.gov.au/RegistrationAuthority/3" TargetMode="External" Id="R7f606de4112445c7" /><Relationship Type="http://schemas.openxmlformats.org/officeDocument/2006/relationships/hyperlink" Target="https://meteor.aihw.gov.au/RegistrationAuthority/15" TargetMode="External" Id="R444c027b41624cf9" /><Relationship Type="http://schemas.openxmlformats.org/officeDocument/2006/relationships/hyperlink" Target="https://meteor.aihw.gov.au/RegistrationAuthority/12" TargetMode="External" Id="R9ea316a1f54f48a3" /><Relationship Type="http://schemas.openxmlformats.org/officeDocument/2006/relationships/hyperlink" Target="https://meteor.aihw.gov.au/content/268956" TargetMode="External" Id="R419a8fda81934697" /><Relationship Type="http://schemas.openxmlformats.org/officeDocument/2006/relationships/hyperlink" Target="https://meteor.aihw.gov.au/content/327206" TargetMode="External" Id="Rcbbc7a080c0244d3" /><Relationship Type="http://schemas.openxmlformats.org/officeDocument/2006/relationships/hyperlink" Target="https://meteor.aihw.gov.au/content/327268" TargetMode="External" Id="Rbfb094cf421945c0" /><Relationship Type="http://schemas.openxmlformats.org/officeDocument/2006/relationships/hyperlink" Target="https://meteor.aihw.gov.au/content/333545" TargetMode="External" Id="Rb7269a8f816f4300" /><Relationship Type="http://schemas.openxmlformats.org/officeDocument/2006/relationships/hyperlink" Target="https://meteor.aihw.gov.au/content/327308" TargetMode="External" Id="R9169a62795034259" /><Relationship Type="http://schemas.openxmlformats.org/officeDocument/2006/relationships/hyperlink" Target="https://meteor.aihw.gov.au/content/449127" TargetMode="External" Id="Rd51404bff09e42a4" /><Relationship Type="http://schemas.openxmlformats.org/officeDocument/2006/relationships/hyperlink" Target="https://meteor.aihw.gov.au/content/524395" TargetMode="External" Id="R3d975dcacdb3446c" /><Relationship Type="http://schemas.openxmlformats.org/officeDocument/2006/relationships/hyperlink" Target="https://meteor.aihw.gov.au/content/681414" TargetMode="External" Id="R144e2a526a4f44f7" /><Relationship Type="http://schemas.openxmlformats.org/officeDocument/2006/relationships/hyperlink" Target="https://meteor.aihw.gov.au/RegistrationAuthority/12" TargetMode="External" Id="Rb20aa6109fa64721" /><Relationship Type="http://schemas.openxmlformats.org/officeDocument/2006/relationships/hyperlink" Target="https://meteor.aihw.gov.au/RegistrationAuthority/15" TargetMode="External" Id="R0d4184051a304583" /><Relationship Type="http://schemas.openxmlformats.org/officeDocument/2006/relationships/hyperlink" Target="https://meteor.aihw.gov.au/content/611876" TargetMode="External" Id="Rabcdc16c4f074b7c" /><Relationship Type="http://schemas.openxmlformats.org/officeDocument/2006/relationships/hyperlink" Target="https://meteor.aihw.gov.au/RegistrationAuthority/12" TargetMode="External" Id="R57016ff59c3f4483" /><Relationship Type="http://schemas.openxmlformats.org/officeDocument/2006/relationships/hyperlink" Target="https://meteor.aihw.gov.au/RegistrationAuthority/15" TargetMode="External" Id="R0d3cf66b185242ac" /><Relationship Type="http://schemas.openxmlformats.org/officeDocument/2006/relationships/hyperlink" Target="https://meteor.aihw.gov.au/content/498519" TargetMode="External" Id="R67e5c7af4e694125" /><Relationship Type="http://schemas.openxmlformats.org/officeDocument/2006/relationships/hyperlink" Target="https://meteor.aihw.gov.au/RegistrationAuthority/12" TargetMode="External" Id="R93fc201b771d46fa" /><Relationship Type="http://schemas.openxmlformats.org/officeDocument/2006/relationships/hyperlink" Target="https://meteor.aihw.gov.au/RegistrationAuthority/3" TargetMode="External" Id="R888bcc1b07b14254" /><Relationship Type="http://schemas.openxmlformats.org/officeDocument/2006/relationships/hyperlink" Target="https://meteor.aihw.gov.au/content/449141" TargetMode="External" Id="R672d464584ca4a91" /><Relationship Type="http://schemas.openxmlformats.org/officeDocument/2006/relationships/hyperlink" Target="https://meteor.aihw.gov.au/RegistrationAuthority/3" TargetMode="External" Id="Ree96db51cf0e4124" /></Relationships>
</file>

<file path=word/_rels/header1.xml.rels>&#65279;<?xml version="1.0" encoding="utf-8"?><Relationships xmlns="http://schemas.openxmlformats.org/package/2006/relationships"><Relationship Type="http://schemas.openxmlformats.org/officeDocument/2006/relationships/image" Target="/media/image.png" Id="R768a8c7c82d24705" /></Relationships>
</file>