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242635e7374ee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69-Cost per casemix adjusted separation, 2011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69-Cost per casemix adjusted separation,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5f9155c654431b">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The National Hospital Morbidity Database (NHMD) and National Public Hospital Establishments Database (NPHED) are comprehensive datasets. The NHMD has records for all separations of admitted patients from essentially all public hospitals in Australia. The NPHED contains information on hospital recurrent expenditure for essentially all public hospitals in Australia.</w:t>
            </w:r>
          </w:p>
          <w:p>
            <w:pPr>
              <w:spacing w:after="160"/>
            </w:pPr>
            <w:r>
              <w:rPr>
                <w:rStyle w:val="row-content-rich-text"/>
              </w:rPr>
              <w:t xml:space="preserve">·   The calculation of the cost per casemix adjusted separation is sensitive to a number of deficiencies in available data:</w:t>
            </w:r>
          </w:p>
          <w:p>
            <w:pPr>
              <w:spacing w:after="160"/>
            </w:pPr>
            <w:r>
              <w:rPr>
                <w:rStyle w:val="row-content-rich-text"/>
              </w:rPr>
              <w:t xml:space="preserve">·   the proportion of recurrent expenditure that relates to admitted patient care is estimated in different ways in different hospitals and is not always comparable</w:t>
            </w:r>
          </w:p>
          <w:p>
            <w:pPr>
              <w:spacing w:after="160"/>
            </w:pPr>
            <w:r>
              <w:rPr>
                <w:rStyle w:val="row-content-rich-text"/>
              </w:rPr>
              <w:t xml:space="preserve">·   capital costs are not included in the numerator. While depreciation information is provided by most jurisdictions, this may vary across states and territories</w:t>
            </w:r>
          </w:p>
          <w:p>
            <w:pPr>
              <w:spacing w:after="160"/>
            </w:pPr>
            <w:r>
              <w:rPr>
                <w:rStyle w:val="row-content-rich-text"/>
              </w:rPr>
              <w:t xml:space="preserve">·   only cost weights applicable to acute care separations are available, so these have been applied to all separations, including the 3 per cent that were not acute.</w:t>
            </w:r>
          </w:p>
          <w:p>
            <w:pPr>
              <w:spacing w:after="160"/>
            </w:pPr>
            <w:r>
              <w:rPr>
                <w:rStyle w:val="row-content-rich-text"/>
              </w:rPr>
              <w:t xml:space="preserve">·   the proportion of patients other than public patients can vary, and the estimation of medical costs for these patients (undertaken to adjust expenditure to resemble what it would be if all patients had been public patients) is subject to error.</w:t>
            </w:r>
          </w:p>
          <w:p>
            <w:pPr>
              <w:spacing w:after="160"/>
            </w:pPr>
            <w:r>
              <w:rPr>
                <w:rStyle w:val="row-content-rich-text"/>
              </w:rPr>
              <w:t xml:space="preserve">·   Interpretation of the cost per casemix-adjusted separation should also take into account variations in costs that may be beyond the call of jurisdictions. For example, the Northern Territory has high staffing and transport costs and treats a greater proportion of Aboriginal and Torres Strait Islander patients than other jurisdictions.</w:t>
            </w:r>
          </w:p>
          <w:p>
            <w:pPr/>
            <w:r>
              <w:rPr>
                <w:rStyle w:val="row-content-rich-text"/>
              </w:rPr>
              <w:t xml:space="preserve">·   Average cost per casemix adjusted separation may be affected by changes over time in the various components used to calculate this measure, including changes in the AR-DRG, ICD‑10‑AM codes and cost weights. In the absence of an agreed methodology for time series analysis, it is not possible to meaningfully interpret changes in this indicator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The data were supplied to the Institute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92c4d65eb9f74b61">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and the NPHED. Published products available on the AIHW website include:</w:t>
            </w:r>
          </w:p>
          <w:p>
            <w:pPr>
              <w:spacing w:after="160"/>
            </w:pPr>
            <w:r>
              <w:rPr>
                <w:rStyle w:val="row-content-rich-text"/>
              </w:rPr>
              <w:t xml:space="preserve">·   Australian hospital statistics with associated Excel tables</w:t>
            </w:r>
          </w:p>
          <w:p>
            <w:pPr/>
            <w:r>
              <w:rPr>
                <w:rStyle w:val="row-content-rich-text"/>
              </w:rPr>
              <w:t xml:space="preserve">·   Interactive data cubes for 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NPHED and NHMD are published annually in Australian hospital statistics (technical appendixes), available in hard copy or on the AIHW website. Readers are advised to read caveat information to ensure appropriate interpretation of the performance indicator. Supporting information includes discussion of coverage, completeness of coding, changes in accounting methods and changes in service delivery that might affect interpretation of the published data. Metadata information for the NMDS for Public hospital establishments and Admitted patient care are published in the AIHW’s online metadata repository — METeOR, and the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Public hospital establishments is to collect information on the characteristics of public hospitals and summary information on non-admitted services provided by them.  The scope is public hospitals in Australia, including public acute hospitals, psychiatric hospitals, drug and alcohol hospitals and dental hospitals in all states and territories. The collection covers hospitals within the jurisdiction of the State and Territory health authorities. Hence, public hospitals not administered by the State and Territory health authorities (hospitals operated by correctional authorities for example, and hospitals located in offshore territories) are not included. The collection does not include data for private hospitals.</w:t>
            </w:r>
          </w:p>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r>
              <w:rPr>
                <w:rStyle w:val="row-content-rich-text"/>
              </w:rPr>
              <w:t xml:space="preserve">The scope of the analysis includes public hospitals that provide mainly acute care. These are the hospitals in the public hospital peer groups of Principal referral and specialist women’s and children’s hospitals, Large hospitals, Medium hospitals, and Small acute hospitals. Excluded are Small non-acute hospitals, Multi-purpose services, Hospices, Rehabilitation hospitals, Mothercraft hospitals, Other non-acute hospitals, Psychiatric hospitals, and hospitals in the Unpeered and other hospitals peer group. Also excluded are hospitals for which expenditure or admitted patient care data were incomplete, although most of these were excluded for other reasons (for example they are small non-acute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2008‑09, coverage of the NPHED was essentially complete.</w:t>
            </w:r>
          </w:p>
          <w:p>
            <w:pPr>
              <w:spacing w:after="160"/>
            </w:pPr>
            <w:r>
              <w:rPr>
                <w:rStyle w:val="row-content-rich-text"/>
              </w:rPr>
              <w:t xml:space="preserve">The data are defined in the NMDS for Public hospital establishments.  However, differences in admission practices, counting and classification practices across jurisdictions may affect the comparability of these data. </w:t>
            </w:r>
          </w:p>
          <w:p>
            <w:pPr>
              <w:spacing w:after="160"/>
            </w:pPr>
            <w:r>
              <w:rPr>
                <w:rStyle w:val="row-content-rich-text"/>
              </w:rPr>
              <w:t xml:space="preserve">For 2008‑09, almost all public hospitals provided data for the NHMD, with the exception of a mothercraft hospital in the ACT.</w:t>
            </w:r>
          </w:p>
          <w:p>
            <w:pPr>
              <w:spacing w:after="160"/>
            </w:pPr>
            <w:r>
              <w:rPr>
                <w:rStyle w:val="row-content-rich-text"/>
              </w:rPr>
              <w:t xml:space="preserve">States and territories are primarily responsible for the quality of the data they provide. However, the Institute undertakes extensive validation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 calculation of the cost per casemix adjusted separation is sensitive to a number of deficiencies in available data:</w:t>
            </w:r>
          </w:p>
          <w:p>
            <w:pPr>
              <w:spacing w:after="160"/>
            </w:pPr>
            <w:r>
              <w:rPr>
                <w:rStyle w:val="row-content-rich-text"/>
              </w:rPr>
              <w:t xml:space="preserve">·   the proportion of recurrent expenditure that relates to admitted patient care is estimated in different ways in different hospitals and is not always comparable</w:t>
            </w:r>
          </w:p>
          <w:p>
            <w:pPr>
              <w:spacing w:after="160"/>
            </w:pPr>
            <w:r>
              <w:rPr>
                <w:rStyle w:val="row-content-rich-text"/>
              </w:rPr>
              <w:t xml:space="preserve">·   capital costs are not included in the numerator. While depreciation information is provided by most jurisdictions, this may vary across states and territories</w:t>
            </w:r>
          </w:p>
          <w:p>
            <w:pPr>
              <w:spacing w:after="160"/>
            </w:pPr>
            <w:r>
              <w:rPr>
                <w:rStyle w:val="row-content-rich-text"/>
              </w:rPr>
              <w:t xml:space="preserve">·   only cost weights applicable to acute care separations are available, so these have been applied to all separations, including the 3 per cent that were not acute.</w:t>
            </w:r>
          </w:p>
          <w:p>
            <w:pPr>
              <w:spacing w:after="160"/>
            </w:pPr>
            <w:r>
              <w:rPr>
                <w:rStyle w:val="row-content-rich-text"/>
              </w:rPr>
              <w:t xml:space="preserve">·   the proportion of patients other than public patients can vary, and the estimation of medical costs for these patients (undertaken to adjust expenditure to resemble what it would be if all patients had been public patients) is subject to error.</w:t>
            </w:r>
          </w:p>
          <w:p>
            <w:pPr>
              <w:spacing w:after="160"/>
            </w:pPr>
            <w:r>
              <w:rPr>
                <w:rStyle w:val="row-content-rich-text"/>
              </w:rPr>
              <w:t xml:space="preserve">Variations in admission practices and policies lead to variation among providers in the number of admissions for some conditions.</w:t>
            </w:r>
          </w:p>
          <w:p>
            <w:pPr/>
            <w:r>
              <w:rPr>
                <w:rStyle w:val="row-content-rich-text"/>
              </w:rPr>
              <w:t xml:space="preserve">Cells have been suppressed to protect confidentiality (where the numerator would identify a single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Australian hospital statistics 2008‑09. This information has been recalculated based on 2008-09 AR-DRG version 5.2 cost weights.</w:t>
            </w:r>
          </w:p>
          <w:p>
            <w:pPr/>
            <w:r>
              <w:rPr>
                <w:rStyle w:val="row-content-rich-text"/>
              </w:rPr>
              <w:t xml:space="preserve">Average cost per casemix adjusted separation may be affected by changes over time in the various components used to calculate this measure, including changes in the AR-DRG, ICD-10-AM codes and cost weights. In the absence of an agreed methodology for time series analysis, it is not possible to meaningfully interpret changes in this indicator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15/06/2011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5c726f585c4b7f">
              <w:r>
                <w:rPr>
                  <w:rStyle w:val="Hyperlink"/>
                </w:rPr>
                <w:t xml:space="preserve">National Healthcare Agreement: P69-Cost per casemix adjusted separation, 2010 QS</w:t>
              </w:r>
            </w:hyperlink>
          </w:p>
          <w:p>
            <w:pPr>
              <w:spacing w:before="0" w:after="0"/>
            </w:pPr>
            <w:r>
              <w:rPr>
                <w:rStyle w:val="row-content"/>
                <w:color w:val="244061"/>
              </w:rPr>
              <w:t xml:space="preserve">       </w:t>
            </w:r>
            <w:hyperlink w:history="true" r:id="Rf563a57802f04cbe">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0a78155792cb474d">
              <w:r>
                <w:rPr>
                  <w:rStyle w:val="Hyperlink"/>
                </w:rPr>
                <w:t xml:space="preserve">National Healthcare Agreement: PI 69-Cost per casemix adjusted separation, 2012 QS</w:t>
              </w:r>
            </w:hyperlink>
          </w:p>
          <w:p>
            <w:pPr>
              <w:spacing w:before="0" w:after="0"/>
            </w:pPr>
            <w:r>
              <w:rPr>
                <w:rStyle w:val="row-content"/>
                <w:color w:val="244061"/>
              </w:rPr>
              <w:t xml:space="preserve">       </w:t>
            </w:r>
            <w:hyperlink w:history="true" r:id="Rd4994f0003d545d3">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fdaf762f9ef4eeb">
              <w:r>
                <w:rPr>
                  <w:rStyle w:val="Hyperlink"/>
                </w:rPr>
                <w:t xml:space="preserve">National Healthcare Agreement: PI 69-Cost per casemix adjusted separation, 2011</w:t>
              </w:r>
            </w:hyperlink>
          </w:p>
          <w:p>
            <w:pPr>
              <w:spacing w:before="0" w:after="0"/>
            </w:pPr>
            <w:r>
              <w:rPr>
                <w:rStyle w:val="row-content"/>
                <w:color w:val="244061"/>
              </w:rPr>
              <w:t xml:space="preserve">       </w:t>
            </w:r>
            <w:hyperlink w:history="true" r:id="R3937d09de91a4c4e">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53021031a35a40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449099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5a7796761441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021031a35a40a6" /><Relationship Type="http://schemas.openxmlformats.org/officeDocument/2006/relationships/header" Target="/word/header1.xml" Id="Rbc3bfd4f493e40ad" /><Relationship Type="http://schemas.openxmlformats.org/officeDocument/2006/relationships/settings" Target="/word/settings.xml" Id="Ree16b5456d4b45c7" /><Relationship Type="http://schemas.openxmlformats.org/officeDocument/2006/relationships/styles" Target="/word/styles.xml" Id="R3119c76cf2874d54" /><Relationship Type="http://schemas.openxmlformats.org/officeDocument/2006/relationships/hyperlink" Target="https://meteor.aihw.gov.au/RegistrationAuthority/12" TargetMode="External" Id="Rda5f9155c654431b" /><Relationship Type="http://schemas.openxmlformats.org/officeDocument/2006/relationships/hyperlink" Target="http://www.aihw.gov.au/committees/simc/final_nhia_signed.doc" TargetMode="External" Id="R92c4d65eb9f74b61" /><Relationship Type="http://schemas.openxmlformats.org/officeDocument/2006/relationships/hyperlink" Target="https://meteor.aihw.gov.au/content/393102" TargetMode="External" Id="Rb95c726f585c4b7f" /><Relationship Type="http://schemas.openxmlformats.org/officeDocument/2006/relationships/hyperlink" Target="https://meteor.aihw.gov.au/RegistrationAuthority/12" TargetMode="External" Id="Rf563a57802f04cbe" /><Relationship Type="http://schemas.openxmlformats.org/officeDocument/2006/relationships/hyperlink" Target="https://meteor.aihw.gov.au/content/499985" TargetMode="External" Id="R0a78155792cb474d" /><Relationship Type="http://schemas.openxmlformats.org/officeDocument/2006/relationships/hyperlink" Target="https://meteor.aihw.gov.au/RegistrationAuthority/12" TargetMode="External" Id="Rd4994f0003d545d3" /><Relationship Type="http://schemas.openxmlformats.org/officeDocument/2006/relationships/hyperlink" Target="https://meteor.aihw.gov.au/content/421565" TargetMode="External" Id="R1fdaf762f9ef4eeb" /><Relationship Type="http://schemas.openxmlformats.org/officeDocument/2006/relationships/hyperlink" Target="https://meteor.aihw.gov.au/RegistrationAuthority/12" TargetMode="External" Id="R3937d09de91a4c4e" /></Relationships>
</file>

<file path=word/_rels/header1.xml.rels>&#65279;<?xml version="1.0" encoding="utf-8"?><Relationships xmlns="http://schemas.openxmlformats.org/package/2006/relationships"><Relationship Type="http://schemas.openxmlformats.org/officeDocument/2006/relationships/image" Target="/media/image.png" Id="R105a7796761441cc" /></Relationships>
</file>