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07d7f766b342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62: Hospitalisation for injury and poisoning,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62: Hospitalisation for injury and poisoning,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ebbcc8a78483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diagnoses are recorded uniformly using the International statistical classification of diseases and related health problems, 10th revision, Australian modification (ICD-10-AM 6th edition).</w:t>
            </w:r>
          </w:p>
          <w:p>
            <w:pPr>
              <w:pStyle w:val="ListParagraph"/>
              <w:numPr>
                <w:ilvl w:val="0"/>
                <w:numId w:val="2"/>
              </w:numPr>
            </w:pPr>
            <w:r>
              <w:rPr>
                <w:rStyle w:val="row-content-rich-text"/>
              </w:rPr>
              <w:t xml:space="preserve">The hospital separations data do not include injuries that are treated in the emergency department and do not require admission to hospital.</w:t>
            </w:r>
          </w:p>
          <w:p>
            <w:pPr>
              <w:pStyle w:val="ListParagraph"/>
              <w:numPr>
                <w:ilvl w:val="0"/>
                <w:numId w:val="2"/>
              </w:numPr>
            </w:pPr>
            <w:r>
              <w:rPr>
                <w:rStyle w:val="row-content-rich-text"/>
              </w:rPr>
              <w:t xml:space="preserve">Multiple separations may arise from a single injury or poisoning event.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may be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for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2971cacb833749d7">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Hospital separations data do not include injuries that are treated in the emergency department that do not require admission to hospital. The hospital separations data do not include episodes of non-admitted patient care provided in outpatient clinics.</w:t>
            </w:r>
          </w:p>
          <w:p>
            <w:pPr>
              <w:spacing w:after="160"/>
            </w:pPr>
            <w:r>
              <w:rPr>
                <w:rStyle w:val="row-content-rich-text"/>
              </w:rPr>
              <w:t xml:space="preserve">Multiple separations may arise from a single injury or poisoning event.</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Separations are reported by jurisdiction of hospitalisation. The injury event will not necessarily have occurred in the state or territory of hospitalisation.</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Data on diagnoses are recorded uniformly using the ICD-10-AM.</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p>
          <w:p>
            <w:pPr/>
            <w:r>
              <w:rPr>
                <w:rStyle w:val="row-content-rich-text"/>
              </w:rPr>
              <w:t xml:space="preserve">Cells have been suppressed to protect confidentiality (where the presentation could identify a patient or a single service provider) or where rates are likely to be highly volatile (for example, where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2008 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c3b3ad424647df">
              <w:r>
                <w:rPr>
                  <w:rStyle w:val="Hyperlink"/>
                </w:rPr>
                <w:t xml:space="preserve">National Healthcare Agreement: P62-Hospitalisation for injury and poisoning, 2010 QS</w:t>
              </w:r>
            </w:hyperlink>
          </w:p>
          <w:p>
            <w:pPr>
              <w:pStyle w:val="registration-status"/>
              <w:spacing w:before="0" w:after="0"/>
            </w:pPr>
            <w:hyperlink w:history="true" r:id="R0d4687c677804cf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1a3438c2bc74995">
              <w:r>
                <w:rPr>
                  <w:rStyle w:val="Hyperlink"/>
                </w:rPr>
                <w:t xml:space="preserve">National Healthcare Agreement: PI 62-Hospitalisation for injury and poisoning, 2012 QS</w:t>
              </w:r>
            </w:hyperlink>
          </w:p>
          <w:p>
            <w:pPr>
              <w:pStyle w:val="registration-status"/>
              <w:spacing w:before="0" w:after="0"/>
            </w:pPr>
            <w:hyperlink w:history="true" r:id="R3fe87ae328ee407c">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9ae213c351440c7">
              <w:r>
                <w:rPr>
                  <w:rStyle w:val="Hyperlink"/>
                </w:rPr>
                <w:t xml:space="preserve">National Healthcare Agreement: PI 62-Hospitalisation for injury and poisoning, 2011</w:t>
              </w:r>
            </w:hyperlink>
          </w:p>
          <w:p>
            <w:pPr>
              <w:pStyle w:val="registration-status"/>
              <w:spacing w:before="0" w:after="0"/>
            </w:pPr>
            <w:hyperlink w:history="true" r:id="R4d7b94d4f177437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bd39c391a04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557ba4917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39c391a0441b6" /><Relationship Type="http://schemas.openxmlformats.org/officeDocument/2006/relationships/header" Target="/word/header1.xml" Id="Re8f42007743d4258" /><Relationship Type="http://schemas.openxmlformats.org/officeDocument/2006/relationships/settings" Target="/word/settings.xml" Id="Rd006910c181d4fcc" /><Relationship Type="http://schemas.openxmlformats.org/officeDocument/2006/relationships/styles" Target="/word/styles.xml" Id="R8e019c7ba2524daf" /><Relationship Type="http://schemas.openxmlformats.org/officeDocument/2006/relationships/numbering" Target="/word/numbering.xml" Id="Rbdeda47aba3a4ff7" /><Relationship Type="http://schemas.openxmlformats.org/officeDocument/2006/relationships/hyperlink" Target="https://meteor.aihw.gov.au/RegistrationAuthority/12" TargetMode="External" Id="Rfd9ebbcc8a78483f" /><Relationship Type="http://schemas.openxmlformats.org/officeDocument/2006/relationships/hyperlink" Target="http://www.aihw.gov.au/committees/simc/final_nhia_signed.doc" TargetMode="External" Id="R2971cacb833749d7" /><Relationship Type="http://schemas.openxmlformats.org/officeDocument/2006/relationships/hyperlink" Target="https://meteor.aihw.gov.au/content/393089" TargetMode="External" Id="Rb9c3b3ad424647df" /><Relationship Type="http://schemas.openxmlformats.org/officeDocument/2006/relationships/hyperlink" Target="https://meteor.aihw.gov.au/RegistrationAuthority/12" TargetMode="External" Id="R0d4687c677804cf7" /><Relationship Type="http://schemas.openxmlformats.org/officeDocument/2006/relationships/hyperlink" Target="https://meteor.aihw.gov.au/content/500073" TargetMode="External" Id="Rb1a3438c2bc74995" /><Relationship Type="http://schemas.openxmlformats.org/officeDocument/2006/relationships/hyperlink" Target="https://meteor.aihw.gov.au/RegistrationAuthority/12" TargetMode="External" Id="R3fe87ae328ee407c" /><Relationship Type="http://schemas.openxmlformats.org/officeDocument/2006/relationships/hyperlink" Target="https://meteor.aihw.gov.au/content/421587" TargetMode="External" Id="R09ae213c351440c7" /><Relationship Type="http://schemas.openxmlformats.org/officeDocument/2006/relationships/hyperlink" Target="https://meteor.aihw.gov.au/RegistrationAuthority/12" TargetMode="External" Id="R4d7b94d4f1774372" /></Relationships>
</file>

<file path=word/_rels/header1.xml.rels>&#65279;<?xml version="1.0" encoding="utf-8"?><Relationships xmlns="http://schemas.openxmlformats.org/package/2006/relationships"><Relationship Type="http://schemas.openxmlformats.org/officeDocument/2006/relationships/image" Target="/media/image.png" Id="R2fe557ba49174683" /></Relationships>
</file>