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997add91214df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55: Younger people with disabilities using residential, CACP and EACH aged care services,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55: Younger people with disabilities using residential, CACP and EACH aged care services,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b6658a46fb4fb4">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produce this indicator are from an administrative data collection designed for payment of subsidies to services providers and contain accurate data on client numbers and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providers of residential and community care submit data to Medicare Australia to claim subsidies from the Australian Government. This data is provided to DoHA to administer services under the Aged Care Act 1997 and the Aged Care Principles.</w:t>
            </w:r>
          </w:p>
          <w:p>
            <w:pPr/>
            <w:r>
              <w:rPr>
                <w:rStyle w:val="row-content-rich-text"/>
              </w:rPr>
              <w:t xml:space="preserve">The data quality statement was developed by the Department of Health and Ageing and includes comments from the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Claims are submitted by approved providers on a monthly basis for services delivered under residential aged care, CACP, EACH and EACHD. Data for the current reporting period is available in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definitions used in the indicators is available in the Aged Care Act 1997 and Aged Care Principles, in the Residential Aged Care Manual 2009 and draft Community Packaged Care Guidelines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can be obtained on request from the Department of Health and Ageing and from AIHW’s Younger People with Disability in Residential Aged Care Program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provide complete coverage of aged care services funded by the Australian Government under the programs identified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issues, other than a client may be counted more than once as they may have had multiple care types, or care across multiple states, during the 12 months period.</w:t>
            </w:r>
          </w:p>
          <w:p>
            <w:pPr/>
            <w:r>
              <w:rPr>
                <w:rStyle w:val="row-content-rich-text"/>
              </w:rPr>
              <w:t xml:space="preserve">Australian total is not necessarily the sum of its components.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to construct this indicator are consistent and comparable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d756a1f1754265">
              <w:r>
                <w:rPr>
                  <w:rStyle w:val="Hyperlink"/>
                </w:rPr>
                <w:t xml:space="preserve">National Healthcare Agreement: P55-Younger people with disabilities using residential, CACP, EACH and EACH-Dementia aged care services, 2010 QS</w:t>
              </w:r>
            </w:hyperlink>
          </w:p>
          <w:p>
            <w:pPr>
              <w:spacing w:before="0" w:after="0"/>
            </w:pPr>
            <w:r>
              <w:rPr>
                <w:rStyle w:val="row-content"/>
                <w:color w:val="244061"/>
              </w:rPr>
              <w:t xml:space="preserve">       </w:t>
            </w:r>
            <w:hyperlink w:history="true" r:id="R9b18657fa7dd404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a117fee767d4838">
              <w:r>
                <w:rPr>
                  <w:rStyle w:val="Hyperlink"/>
                </w:rPr>
                <w:t xml:space="preserve">National Healthcare Agreement: PI 55-Younger people with disabilities using residential, CACP and EACH aged care services, 2012 QS</w:t>
              </w:r>
            </w:hyperlink>
          </w:p>
          <w:p>
            <w:pPr>
              <w:spacing w:before="0" w:after="0"/>
            </w:pPr>
            <w:r>
              <w:rPr>
                <w:rStyle w:val="row-content"/>
                <w:color w:val="244061"/>
              </w:rPr>
              <w:t xml:space="preserve">       </w:t>
            </w:r>
            <w:hyperlink w:history="true" r:id="Rb9493f1ae7b340c3">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0cb68ffc32247c2">
              <w:r>
                <w:rPr>
                  <w:rStyle w:val="Hyperlink"/>
                </w:rPr>
                <w:t xml:space="preserve">National Healthcare Agreement: PI 55-Younger people with disabilities using residential, CACP, and EACH aged care services, 2011</w:t>
              </w:r>
            </w:hyperlink>
          </w:p>
          <w:p>
            <w:pPr>
              <w:spacing w:before="0" w:after="0"/>
            </w:pPr>
            <w:r>
              <w:rPr>
                <w:rStyle w:val="row-content"/>
                <w:color w:val="244061"/>
              </w:rPr>
              <w:t xml:space="preserve">       </w:t>
            </w:r>
            <w:hyperlink w:history="true" r:id="Ra2ad851233f94db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002cdf7c46f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87ac16c26647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02cdf7c46f4de7" /><Relationship Type="http://schemas.openxmlformats.org/officeDocument/2006/relationships/header" Target="/word/header1.xml" Id="R39ddde1e43b04b5b" /><Relationship Type="http://schemas.openxmlformats.org/officeDocument/2006/relationships/settings" Target="/word/settings.xml" Id="Rdfb6e8e42574435d" /><Relationship Type="http://schemas.openxmlformats.org/officeDocument/2006/relationships/styles" Target="/word/styles.xml" Id="R9b37bdd0cc5140c8" /><Relationship Type="http://schemas.openxmlformats.org/officeDocument/2006/relationships/hyperlink" Target="https://meteor.aihw.gov.au/RegistrationAuthority/12" TargetMode="External" Id="Re4b6658a46fb4fb4" /><Relationship Type="http://schemas.openxmlformats.org/officeDocument/2006/relationships/numbering" Target="/word/numbering.xml" Id="R511fe02013b64efd" /><Relationship Type="http://schemas.openxmlformats.org/officeDocument/2006/relationships/hyperlink" Target="https://meteor.aihw.gov.au/content/393064" TargetMode="External" Id="R23d756a1f1754265" /><Relationship Type="http://schemas.openxmlformats.org/officeDocument/2006/relationships/hyperlink" Target="https://meteor.aihw.gov.au/RegistrationAuthority/12" TargetMode="External" Id="R9b18657fa7dd4040" /><Relationship Type="http://schemas.openxmlformats.org/officeDocument/2006/relationships/hyperlink" Target="https://meteor.aihw.gov.au/content/500109" TargetMode="External" Id="R9a117fee767d4838" /><Relationship Type="http://schemas.openxmlformats.org/officeDocument/2006/relationships/hyperlink" Target="https://meteor.aihw.gov.au/RegistrationAuthority/12" TargetMode="External" Id="Rb9493f1ae7b340c3" /><Relationship Type="http://schemas.openxmlformats.org/officeDocument/2006/relationships/hyperlink" Target="https://meteor.aihw.gov.au/content/421548" TargetMode="External" Id="R70cb68ffc32247c2" /><Relationship Type="http://schemas.openxmlformats.org/officeDocument/2006/relationships/hyperlink" Target="https://meteor.aihw.gov.au/RegistrationAuthority/12" TargetMode="External" Id="Ra2ad851233f94dbe" /></Relationships>
</file>

<file path=word/_rels/header1.xml.rels>&#65279;<?xml version="1.0" encoding="utf-8"?><Relationships xmlns="http://schemas.openxmlformats.org/package/2006/relationships"><Relationship Type="http://schemas.openxmlformats.org/officeDocument/2006/relationships/image" Target="/media/image.png" Id="Rdd87ac16c26647b9" /></Relationships>
</file>