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abf5afca7a4ad7" /></Relationships>
</file>

<file path=word/document.xml><?xml version="1.0" encoding="utf-8"?>
<w:document xmlns:r="http://schemas.openxmlformats.org/officeDocument/2006/relationships" xmlns:w="http://schemas.openxmlformats.org/wordprocessingml/2006/main">
  <w:body>
    <w:p>
      <w:pPr>
        <w:pStyle w:val="Title"/>
      </w:pPr>
      <w:r>
        <w:t>Person with cancer—date of referral to psychosocial services,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of referral to psychosocial services,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referral to psychosocial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f149f82e67476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with cancer is referred to </w:t>
            </w:r>
          </w:p>
          <w:p>
            <w:hyperlink w:tooltip="Psychosocial services are those services which aim to address the ongoing psychological and social needs of individuals. Within the health system services are generally provided to individuals with a disease or disorder, and/or their partners, families..." w:history="true" r:id="R9b717c187b8f4982">
              <w:r>
                <w:rPr>
                  <w:rStyle w:val="Hyperlink"/>
                  <w:b/>
                </w:rPr>
                <w:t xml:space="preserve">psychosocial services</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6819f11dbd4cf9">
              <w:r>
                <w:rPr>
                  <w:rStyle w:val="Hyperlink"/>
                </w:rPr>
                <w:t xml:space="preserve">Person with cancer—date of referral to psychosocial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15ffd93c3d4b4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the patient was first referred to psychosocial services.</w:t>
            </w:r>
          </w:p>
          <w:p>
            <w:pPr>
              <w:spacing w:after="160"/>
            </w:pPr>
            <w:r>
              <w:rPr>
                <w:rStyle w:val="row-content-rich-text"/>
              </w:rPr>
              <w:t xml:space="preserve">If the patient is receiving psychosocial care but no referral date can be identified, record the date of the first account of receipt of psychosocial care as the date of referral.</w:t>
            </w:r>
          </w:p>
          <w:p>
            <w:pPr>
              <w:spacing w:after="160"/>
            </w:pPr>
            <w:r>
              <w:rPr>
                <w:rStyle w:val="row-content-rich-text"/>
              </w:rPr>
              <w:t xml:space="preserve">Psychosocial services provide emotional and social support for patients and may, for example:</w:t>
            </w:r>
          </w:p>
          <w:p>
            <w:pPr>
              <w:pStyle w:val="ListParagraph"/>
              <w:numPr>
                <w:ilvl w:val="0"/>
                <w:numId w:val="2"/>
              </w:numPr>
            </w:pPr>
            <w:r>
              <w:rPr>
                <w:rStyle w:val="row-content-rich-text"/>
              </w:rPr>
              <w:t xml:space="preserve">provide information</w:t>
            </w:r>
          </w:p>
          <w:p>
            <w:pPr>
              <w:pStyle w:val="ListParagraph"/>
              <w:numPr>
                <w:ilvl w:val="0"/>
                <w:numId w:val="2"/>
              </w:numPr>
            </w:pPr>
            <w:r>
              <w:rPr>
                <w:rStyle w:val="row-content-rich-text"/>
              </w:rPr>
              <w:t xml:space="preserve">minimise the social and psychological impact of cancer on the patient and their family</w:t>
            </w:r>
          </w:p>
          <w:p>
            <w:pPr>
              <w:pStyle w:val="ListParagraph"/>
              <w:numPr>
                <w:ilvl w:val="0"/>
                <w:numId w:val="2"/>
              </w:numPr>
            </w:pPr>
            <w:r>
              <w:rPr>
                <w:rStyle w:val="row-content-rich-text"/>
              </w:rPr>
              <w:t xml:space="preserve">integrate quality-of-life issues into the care of patients with cancer</w:t>
            </w:r>
          </w:p>
          <w:p>
            <w:pPr>
              <w:pStyle w:val="ListParagraph"/>
              <w:numPr>
                <w:ilvl w:val="0"/>
                <w:numId w:val="2"/>
              </w:numPr>
            </w:pPr>
            <w:r>
              <w:rPr>
                <w:rStyle w:val="row-content-rich-text"/>
              </w:rPr>
              <w:t xml:space="preserve">develop strategies for the identification and management of patients experiencing significant emotional distress</w:t>
            </w:r>
          </w:p>
          <w:p>
            <w:pPr>
              <w:spacing w:after="160"/>
            </w:pPr>
            <w:r>
              <w:rPr>
                <w:rStyle w:val="row-content-rich-text"/>
              </w:rPr>
              <w:t xml:space="preserve">Psychosocial care may be provided by the following individuals, programs or services:</w:t>
            </w:r>
          </w:p>
          <w:p>
            <w:pPr>
              <w:pStyle w:val="ListParagraph"/>
              <w:numPr>
                <w:ilvl w:val="0"/>
                <w:numId w:val="3"/>
              </w:numPr>
            </w:pPr>
            <w:r>
              <w:rPr>
                <w:rStyle w:val="row-content-rich-text"/>
              </w:rPr>
              <w:t xml:space="preserve">Psychiatrist</w:t>
            </w:r>
          </w:p>
          <w:p>
            <w:pPr>
              <w:pStyle w:val="ListParagraph"/>
              <w:numPr>
                <w:ilvl w:val="0"/>
                <w:numId w:val="3"/>
              </w:numPr>
            </w:pPr>
            <w:r>
              <w:rPr>
                <w:rStyle w:val="row-content-rich-text"/>
              </w:rPr>
              <w:t xml:space="preserve">Psychologist</w:t>
            </w:r>
          </w:p>
          <w:p>
            <w:pPr>
              <w:pStyle w:val="ListParagraph"/>
              <w:numPr>
                <w:ilvl w:val="0"/>
                <w:numId w:val="3"/>
              </w:numPr>
            </w:pPr>
            <w:r>
              <w:rPr>
                <w:rStyle w:val="row-content-rich-text"/>
              </w:rPr>
              <w:t xml:space="preserve">Social worker</w:t>
            </w:r>
          </w:p>
          <w:p>
            <w:pPr>
              <w:pStyle w:val="ListParagraph"/>
              <w:numPr>
                <w:ilvl w:val="0"/>
                <w:numId w:val="3"/>
              </w:numPr>
            </w:pPr>
            <w:r>
              <w:rPr>
                <w:rStyle w:val="row-content-rich-text"/>
              </w:rPr>
              <w:t xml:space="preserve">Specialist nurse or nurse counsellor</w:t>
            </w:r>
          </w:p>
          <w:p>
            <w:pPr>
              <w:pStyle w:val="ListParagraph"/>
              <w:numPr>
                <w:ilvl w:val="0"/>
                <w:numId w:val="3"/>
              </w:numPr>
            </w:pPr>
            <w:r>
              <w:rPr>
                <w:rStyle w:val="row-content-rich-text"/>
              </w:rPr>
              <w:t xml:space="preserve">Cancer or volunteer support group</w:t>
            </w:r>
          </w:p>
          <w:p>
            <w:pPr>
              <w:pStyle w:val="ListParagraph"/>
              <w:numPr>
                <w:ilvl w:val="0"/>
                <w:numId w:val="3"/>
              </w:numPr>
            </w:pPr>
            <w:r>
              <w:rPr>
                <w:rStyle w:val="row-content-rich-text"/>
              </w:rPr>
              <w:t xml:space="preserve">Individual peer support</w:t>
            </w:r>
          </w:p>
          <w:p>
            <w:pPr>
              <w:pStyle w:val="ListParagraph"/>
              <w:numPr>
                <w:ilvl w:val="0"/>
                <w:numId w:val="3"/>
              </w:numPr>
            </w:pPr>
            <w:r>
              <w:rPr>
                <w:rStyle w:val="row-content-rich-text"/>
              </w:rPr>
              <w:t xml:space="preserve">Counsellor or bereavement counsellor</w:t>
            </w:r>
          </w:p>
          <w:p>
            <w:pPr>
              <w:pStyle w:val="ListParagraph"/>
              <w:numPr>
                <w:ilvl w:val="0"/>
                <w:numId w:val="3"/>
              </w:numPr>
            </w:pPr>
            <w:r>
              <w:rPr>
                <w:rStyle w:val="row-content-rich-text"/>
              </w:rPr>
              <w:t xml:space="preserve">Pastoral care (refers to counselling provided by pastors, chaplains, clergy and other religious leaders or spiritual advisors)</w:t>
            </w:r>
          </w:p>
          <w:p>
            <w:pPr>
              <w:pStyle w:val="ListParagraph"/>
              <w:numPr>
                <w:ilvl w:val="0"/>
                <w:numId w:val="3"/>
              </w:numPr>
            </w:pPr>
            <w:r>
              <w:rPr>
                <w:rStyle w:val="row-content-rich-text"/>
              </w:rPr>
              <w:t xml:space="preserve">Community services</w:t>
            </w:r>
          </w:p>
          <w:p>
            <w:pPr/>
            <w:r>
              <w:rPr>
                <w:rStyle w:val="row-content-rich-text"/>
              </w:rPr>
              <w:t xml:space="preserve">The opportunity to access psychosocial services may be limited for some patients by local circumstances and the availability of resources such as access to psychiatrists, clinical psychologists or specialist oncology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psychosocial care for patients with cancer, and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and National Cancer Control Initiative 2003. Clinical practice guidelines for the psychosocial care of adults with cancer. Camperdown, NSW: National Breast and Ovarian Cancer Centre</w:t>
            </w:r>
          </w:p>
          <w:p>
            <w:pPr/>
            <w:r>
              <w:rPr>
                <w:rStyle w:val="row-content-rich-text"/>
              </w:rPr>
              <w:t xml:space="preserve">Cancer Institute NSW 2006. NSW clinical cancer registration: minimum data set data dictionary, version 1.9. Sydney: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2fde24a9a004c3c">
              <w:r>
                <w:rPr>
                  <w:rStyle w:val="Hyperlink"/>
                </w:rPr>
                <w:t xml:space="preserve">Person with cancer—psychosocial services type, code N[N]</w:t>
              </w:r>
            </w:hyperlink>
          </w:p>
          <w:p>
            <w:pPr>
              <w:spacing w:before="0" w:after="0"/>
            </w:pPr>
            <w:r>
              <w:rPr>
                <w:rStyle w:val="row-content"/>
                <w:color w:val="244061"/>
              </w:rPr>
              <w:t xml:space="preserve">       </w:t>
            </w:r>
            <w:hyperlink w:history="true" r:id="R0a611d6809f54bb0">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a6c613c3494b61">
              <w:r>
                <w:rPr>
                  <w:rStyle w:val="Hyperlink"/>
                </w:rPr>
                <w:t xml:space="preserve">Lung cancer (clinical) DSS</w:t>
              </w:r>
            </w:hyperlink>
          </w:p>
          <w:p>
            <w:pPr>
              <w:spacing w:before="0" w:after="0"/>
            </w:pPr>
            <w:r>
              <w:rPr>
                <w:rStyle w:val="row-content"/>
                <w:color w:val="244061"/>
              </w:rPr>
              <w:t xml:space="preserve">       </w:t>
            </w:r>
            <w:hyperlink w:history="true" r:id="R7efeb0021a25490b">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patient referral to psychosocial services.</w:t>
            </w:r>
            <w:r>
              <w:br/>
            </w:r>
            <w:r>
              <w:br/>
            </w:r>
            <w:hyperlink w:history="true" r:id="Rb29f6b1de1ea44b4">
              <w:r>
                <w:rPr>
                  <w:rStyle w:val="Hyperlink"/>
                </w:rPr>
                <w:t xml:space="preserve">Lung cancer (clinical) NBPDS</w:t>
              </w:r>
            </w:hyperlink>
          </w:p>
          <w:p>
            <w:pPr>
              <w:spacing w:before="0" w:after="0"/>
            </w:pPr>
            <w:r>
              <w:rPr>
                <w:rStyle w:val="row-content"/>
                <w:color w:val="244061"/>
              </w:rPr>
              <w:t xml:space="preserve">       </w:t>
            </w:r>
            <w:hyperlink w:history="true" r:id="R6f5cc2cb61264b7f">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patient referral to psychosocial services.</w:t>
            </w:r>
          </w:p>
          <w:p>
            <w:r>
              <w:br/>
            </w:r>
            <w:r>
              <w:br/>
            </w:r>
          </w:p>
        </w:tc>
      </w:tr>
    </w:tbl>
    <w:p/>
    <w:tbl>
      <w:tblPr>
        <w:tblStyle w:val="TableGrid"/>
        <w:tblW w:w="0" w:type="auto"/>
      </w:tblPr>
    </w:tbl>
    <w:p>
      <w:r>
        <w:br/>
      </w:r>
    </w:p>
    <w:sectPr>
      <w:footerReference xmlns:r="http://schemas.openxmlformats.org/officeDocument/2006/relationships" w:type="default" r:id="Rf0c855f64ccf44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448664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085a878c434d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c855f64ccf44a4" /><Relationship Type="http://schemas.openxmlformats.org/officeDocument/2006/relationships/header" Target="/word/header1.xml" Id="R34b2a9b2edeb4215" /><Relationship Type="http://schemas.openxmlformats.org/officeDocument/2006/relationships/settings" Target="/word/settings.xml" Id="R085f94a643654e23" /><Relationship Type="http://schemas.openxmlformats.org/officeDocument/2006/relationships/styles" Target="/word/styles.xml" Id="Rd2949028072342b4" /><Relationship Type="http://schemas.openxmlformats.org/officeDocument/2006/relationships/hyperlink" Target="https://meteor.aihw.gov.au/RegistrationAuthority/12" TargetMode="External" Id="R0ff149f82e67476b" /><Relationship Type="http://schemas.openxmlformats.org/officeDocument/2006/relationships/hyperlink" Target="https://meteor.aihw.gov.au/content/522999" TargetMode="External" Id="R9b717c187b8f4982" /><Relationship Type="http://schemas.openxmlformats.org/officeDocument/2006/relationships/hyperlink" Target="https://meteor.aihw.gov.au/content/448819" TargetMode="External" Id="Rc36819f11dbd4cf9" /><Relationship Type="http://schemas.openxmlformats.org/officeDocument/2006/relationships/hyperlink" Target="https://meteor.aihw.gov.au/content/270566" TargetMode="External" Id="R0715ffd93c3d4b4f" /><Relationship Type="http://schemas.openxmlformats.org/officeDocument/2006/relationships/numbering" Target="/word/numbering.xml" Id="Rc5b376e9bcf44976" /><Relationship Type="http://schemas.openxmlformats.org/officeDocument/2006/relationships/hyperlink" Target="https://meteor.aihw.gov.au/content/431257" TargetMode="External" Id="R52fde24a9a004c3c" /><Relationship Type="http://schemas.openxmlformats.org/officeDocument/2006/relationships/hyperlink" Target="https://meteor.aihw.gov.au/RegistrationAuthority/12" TargetMode="External" Id="R0a611d6809f54bb0" /><Relationship Type="http://schemas.openxmlformats.org/officeDocument/2006/relationships/hyperlink" Target="https://meteor.aihw.gov.au/content/430950" TargetMode="External" Id="Re1a6c613c3494b61" /><Relationship Type="http://schemas.openxmlformats.org/officeDocument/2006/relationships/hyperlink" Target="https://meteor.aihw.gov.au/RegistrationAuthority/12" TargetMode="External" Id="R7efeb0021a25490b" /><Relationship Type="http://schemas.openxmlformats.org/officeDocument/2006/relationships/hyperlink" Target="https://meteor.aihw.gov.au/content/599613" TargetMode="External" Id="Rb29f6b1de1ea44b4" /><Relationship Type="http://schemas.openxmlformats.org/officeDocument/2006/relationships/hyperlink" Target="https://meteor.aihw.gov.au/RegistrationAuthority/12" TargetMode="External" Id="R6f5cc2cb61264b7f" /></Relationships>
</file>

<file path=word/_rels/header1.xml.rels>&#65279;<?xml version="1.0" encoding="utf-8"?><Relationships xmlns="http://schemas.openxmlformats.org/package/2006/relationships"><Relationship Type="http://schemas.openxmlformats.org/officeDocument/2006/relationships/image" Target="/media/image.png" Id="R74085a878c434d8b" /></Relationships>
</file>