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1d1da3d2a4f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 Unplanned/unexpected readmissions within 28 days of selected surgical admissions,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 Unplanned/unexpected readmissions within 28 days of selected surgical admissions,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c42b5727e4bd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ICD-10-AM diagnosis code has been assigned. This does not include all possible unplanned/unexpected readmissions.</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Australian rates and numbers do not include WA.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e1cbe2a292e4cf5">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 10 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WA, the indicator was calculated and supplied by WA Health.</w:t>
            </w:r>
          </w:p>
          <w:p>
            <w:pPr>
              <w:spacing w:after="160"/>
            </w:pPr>
            <w:r>
              <w:rPr>
                <w:rStyle w:val="row-content-rich-text"/>
              </w:rPr>
              <w:t xml:space="preserve">To calculate this indicator, the readmissions needed to be reported in the 2008-09 financial year. This led to the specification of 19 May as the cut off date for the initial separations. This cut-off date ensures that about 98 per cent of all eligible readmissions will be reported in 2008-09.</w:t>
            </w:r>
            <w:r>
              <w:br/>
            </w:r>
            <w:r>
              <w:rPr>
                <w:rStyle w:val="row-content-rich-text"/>
              </w:rPr>
              <w:t xml:space="preserve">Data on procedures are recorded uniformly using the Australian Classification of Health Interventions. Data on diagnoses are recorded uniformly using the ICD 10 AM.</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dcf106d6145a4">
              <w:r>
                <w:rPr>
                  <w:rStyle w:val="Hyperlink"/>
                </w:rPr>
                <w:t xml:space="preserve">National Healthcare Agreement: P43-Unplanned/unexpected readmissions within 28 days of selected surgical admissions, 2010 QS</w:t>
              </w:r>
            </w:hyperlink>
          </w:p>
          <w:p>
            <w:pPr>
              <w:pStyle w:val="registration-status"/>
              <w:spacing w:before="0" w:after="0"/>
            </w:pPr>
            <w:hyperlink w:history="true" r:id="R2a0d9f1ae202458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6e4b4520bd54048">
              <w:r>
                <w:rPr>
                  <w:rStyle w:val="Hyperlink"/>
                </w:rPr>
                <w:t xml:space="preserve">National Healthcare Agreement: PI 43-Unplanned/unexpected readmissions within 28 days of selected surgical admissions, 2012 QS</w:t>
              </w:r>
            </w:hyperlink>
          </w:p>
          <w:p>
            <w:pPr>
              <w:pStyle w:val="registration-status"/>
              <w:spacing w:before="0" w:after="0"/>
            </w:pPr>
            <w:hyperlink w:history="true" r:id="Rf4a8e3d8d944438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87a8a9d20948b0">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2abd76889a714ce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dd43ea813bb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44128b858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43ea813bb4c54" /><Relationship Type="http://schemas.openxmlformats.org/officeDocument/2006/relationships/header" Target="/word/header1.xml" Id="R266035a4b1cf4c29" /><Relationship Type="http://schemas.openxmlformats.org/officeDocument/2006/relationships/settings" Target="/word/settings.xml" Id="R63100458c11e4216" /><Relationship Type="http://schemas.openxmlformats.org/officeDocument/2006/relationships/styles" Target="/word/styles.xml" Id="R496f7f3c99304f8e" /><Relationship Type="http://schemas.openxmlformats.org/officeDocument/2006/relationships/numbering" Target="/word/numbering.xml" Id="R9759cc1fb9a047b0" /><Relationship Type="http://schemas.openxmlformats.org/officeDocument/2006/relationships/hyperlink" Target="https://meteor.aihw.gov.au/RegistrationAuthority/12" TargetMode="External" Id="Rf2dc42b5727e4bdd" /><Relationship Type="http://schemas.openxmlformats.org/officeDocument/2006/relationships/hyperlink" Target="http://www.aihw.gov.au/committees/simc/final_nhia_signed.doc" TargetMode="External" Id="R3e1cbe2a292e4cf5" /><Relationship Type="http://schemas.openxmlformats.org/officeDocument/2006/relationships/hyperlink" Target="https://meteor.aihw.gov.au/content/393043" TargetMode="External" Id="R47fdcf106d6145a4" /><Relationship Type="http://schemas.openxmlformats.org/officeDocument/2006/relationships/hyperlink" Target="https://meteor.aihw.gov.au/RegistrationAuthority/12" TargetMode="External" Id="R2a0d9f1ae202458f" /><Relationship Type="http://schemas.openxmlformats.org/officeDocument/2006/relationships/hyperlink" Target="https://meteor.aihw.gov.au/content/500176" TargetMode="External" Id="R96e4b4520bd54048" /><Relationship Type="http://schemas.openxmlformats.org/officeDocument/2006/relationships/hyperlink" Target="https://meteor.aihw.gov.au/RegistrationAuthority/12" TargetMode="External" Id="Rf4a8e3d8d9444389" /><Relationship Type="http://schemas.openxmlformats.org/officeDocument/2006/relationships/hyperlink" Target="https://meteor.aihw.gov.au/content/421607" TargetMode="External" Id="R5887a8a9d20948b0" /><Relationship Type="http://schemas.openxmlformats.org/officeDocument/2006/relationships/hyperlink" Target="https://meteor.aihw.gov.au/RegistrationAuthority/12" TargetMode="External" Id="R2abd76889a714ce8" /></Relationships>
</file>

<file path=word/_rels/header1.xml.rels>&#65279;<?xml version="1.0" encoding="utf-8"?><Relationships xmlns="http://schemas.openxmlformats.org/package/2006/relationships"><Relationship Type="http://schemas.openxmlformats.org/officeDocument/2006/relationships/image" Target="/media/image.png" Id="R1bd44128b8584a2b" /></Relationships>
</file>