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96545ad95147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 Healthcare-associated Staphylococcus aureus (including MRSA) bacteraemia in acute care hospitals,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 Healthcare-associated Staphylococcus aureus (including MRSA) bacteraemia in acute care hospitals,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98e2366f5491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Staphylococcus aureus bacteraemia (SAB) agreed by all states and territories in September 2009 and used by most states and territories for reporting for the 2009-10 year.</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w:t>
            </w:r>
          </w:p>
          <w:p>
            <w:pPr>
              <w:pStyle w:val="ListParagraph"/>
              <w:numPr>
                <w:ilvl w:val="0"/>
                <w:numId w:val="2"/>
              </w:numPr>
            </w:pPr>
            <w:r>
              <w:rPr>
                <w:rStyle w:val="row-content-rich-text"/>
              </w:rPr>
              <w:t xml:space="preserve">For most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pStyle w:val="ListParagraph"/>
              <w:numPr>
                <w:ilvl w:val="0"/>
                <w:numId w:val="2"/>
              </w:numPr>
            </w:pPr>
            <w:r>
              <w:rPr>
                <w:rStyle w:val="row-content-rich-text"/>
              </w:rPr>
              <w:t xml:space="preserve">The data for 2009-10 are not comparable with the data for 2008-09, because of changes in the definition used for a patient episode of SAB, and changes in the public hospitals included.</w:t>
            </w:r>
          </w:p>
          <w:p>
            <w:pPr>
              <w:pStyle w:val="ListParagraph"/>
              <w:numPr>
                <w:ilvl w:val="0"/>
                <w:numId w:val="2"/>
              </w:numPr>
            </w:pPr>
            <w:r>
              <w:rPr>
                <w:rStyle w:val="row-content-rich-text"/>
              </w:rPr>
              <w:t xml:space="preserve">The patient day data may be preliminary for some hospitals/jurisdictions.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2009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NSW South Wales Your Health Service public website reports SAB by individual hospital:</w:t>
            </w:r>
            <w:r>
              <w:br/>
            </w:r>
            <w:hyperlink w:history="true" r:id="R9b131dccb25c4827">
              <w:r>
                <w:rPr>
                  <w:rStyle w:val="Hyperlink"/>
                </w:rPr>
                <w:t xml:space="preserve">http://www.health.nsw.gov.au/hospitals/search.asp</w:t>
              </w:r>
            </w:hyperlink>
          </w:p>
          <w:p>
            <w:pPr>
              <w:spacing w:after="160"/>
            </w:pPr>
            <w:r>
              <w:rPr>
                <w:rStyle w:val="row-content-rich-text"/>
              </w:rPr>
              <w:t xml:space="preserve">New South Wales: Healthcare associated infections reporting for 8 infection indicators by state.</w:t>
            </w:r>
            <w:r>
              <w:br/>
            </w:r>
            <w:hyperlink w:history="true" r:id="R680d05e801864d06">
              <w:r>
                <w:rPr>
                  <w:rStyle w:val="Hyperlink"/>
                </w:rPr>
                <w:t xml:space="preserve">http://www.health.nsw.gov.au/quality/hai/index.asp</w:t>
              </w:r>
            </w:hyperlink>
          </w:p>
          <w:p>
            <w:pPr>
              <w:spacing w:after="160"/>
            </w:pPr>
            <w:r>
              <w:rPr>
                <w:rStyle w:val="row-content-rich-text"/>
              </w:rPr>
              <w:t xml:space="preserve">Tasmania: Acute public hospitals healthcare associated infection surveillance report.</w:t>
            </w:r>
            <w:r>
              <w:br/>
            </w:r>
            <w:hyperlink w:history="true" r:id="R2a43acbe286c49e2">
              <w:r>
                <w:rPr>
                  <w:rStyle w:val="Hyperlink"/>
                </w:rPr>
                <w:t xml:space="preserve">http://www.dhhs.tas.gov.au/__data/assets/pdf_file/0007/56590/Surveillance_Report_No.5_ending_March_10.pdf</w:t>
              </w:r>
            </w:hyperlink>
          </w:p>
          <w:p>
            <w:pPr>
              <w:spacing w:after="160"/>
            </w:pPr>
            <w:r>
              <w:rPr>
                <w:rStyle w:val="row-content-rich-text"/>
              </w:rPr>
              <w:t xml:space="preserve">Western Australia: Healthcare Associated Infection Unit - Annual Report</w:t>
            </w:r>
            <w:r>
              <w:br/>
            </w:r>
            <w:hyperlink w:history="true" r:id="Rea3d7d7cc76f462c">
              <w:r>
                <w:rPr>
                  <w:rStyle w:val="Hyperlink"/>
                </w:rPr>
                <w:t xml:space="preserve">http://www.public.health.wa.gov.au/3/455/3/reports__healthcare_associated_infection_unit.pm</w:t>
              </w:r>
            </w:hyperlink>
          </w:p>
          <w:p>
            <w:pPr/>
            <w:r>
              <w:rPr>
                <w:rStyle w:val="row-content-rich-text"/>
              </w:rPr>
              <w:t xml:space="preserve">South Australia: Health Care Associated Bloodstream infection report</w:t>
            </w:r>
            <w:r>
              <w:br/>
            </w:r>
            <w:hyperlink w:history="true" r:id="Rd4e0ae5d25e44c35">
              <w:r>
                <w:rPr>
                  <w:rStyle w:val="Hyperlink"/>
                </w:rPr>
                <w:t xml:space="preserve">http://www.health.sa.gov.au/INFECTIONCONTROL/Default.aspx?PageContentID=18&amp;tabid=147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(apart from New South Wales)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r>
              <w:br/>
            </w: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r>
              <w:br/>
            </w:r>
            <w:r>
              <w:rPr>
                <w:rStyle w:val="row-content-rich-text"/>
              </w:rPr>
              <w:t xml:space="preserve">The data presented have not been adjusted for any differences in case-mix between the states and territories.</w:t>
            </w:r>
          </w:p>
          <w:p>
            <w:pPr/>
            <w:r>
              <w:rPr>
                <w:rStyle w:val="row-content-rich-text"/>
              </w:rPr>
              <w:t xml:space="preserve">Analysis by state/territory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most states and territories there is less than 100 percent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Data for Victoria excludes rehabilitation beds. Data for some Victorian hospitals excludes some quarters. Data for Queensland includes only patients aged over 14 years.</w:t>
            </w:r>
          </w:p>
          <w:p>
            <w:pPr>
              <w:spacing w:after="160"/>
            </w:pPr>
            <w:r>
              <w:rPr>
                <w:rStyle w:val="row-content-rich-text"/>
              </w:rPr>
              <w:t xml:space="preserve">All principal referral hospitals (as defined using the 2008-09 peer grouping classification) were included in the SAB surveillance (however data were not available to determine whether this was the case in Western Australia).</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The patient day data may be preliminary for some hospitals/jurisdictions.</w:t>
            </w:r>
          </w:p>
          <w:p>
            <w:pPr/>
            <w:r>
              <w:rPr>
                <w:rStyle w:val="row-content-rich-text"/>
              </w:rPr>
              <w:t xml:space="preserve">New South Wales data for Methicillin sensitive Staphylococcus aureus (MSSA) and Methicillin resistant Staphylococcus aureus (MRSA) refer to the period 1 January 2010 to 30 June 2010 as these data were collected and reported as a single number prior to these dates. Total data (MSSA plus MRSA) refer to the year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COAG Reform Council report. Since that report further work has been undertaken on data development for this indicator, including the definition of an episode of SAB and a suitable denominator, as well as the coverage of public hospitals. As 2010 data were provided prior to the development of agreed national definitions, by only five jurisdictions, and was limited to principal referral and large hospitals, these data are not comparable with those reported previously.</w:t>
            </w:r>
          </w:p>
          <w:p>
            <w:pPr/>
            <w:r>
              <w:rPr>
                <w:rStyle w:val="row-content-rich-text"/>
              </w:rPr>
              <w:t xml:space="preserve">Some jurisdictions have previously published related data (see Accessibility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fb9400c8894573">
              <w:r>
                <w:rPr>
                  <w:rStyle w:val="Hyperlink"/>
                </w:rPr>
                <w:t xml:space="preserve">National Healthcare Agreement: P39-Healthcare-associated Staphylococcus aureus (including MRSA) bacteraemia in acute care hospitals, 2010 QS</w:t>
              </w:r>
            </w:hyperlink>
          </w:p>
          <w:p>
            <w:pPr>
              <w:spacing w:before="0" w:after="0"/>
            </w:pPr>
            <w:r>
              <w:rPr>
                <w:rStyle w:val="row-content"/>
                <w:color w:val="244061"/>
              </w:rPr>
              <w:t xml:space="preserve">       </w:t>
            </w:r>
            <w:hyperlink w:history="true" r:id="R4329a83730704ff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2773662700740aa">
              <w:r>
                <w:rPr>
                  <w:rStyle w:val="Hyperlink"/>
                </w:rPr>
                <w:t xml:space="preserve">National Healthcare Agreement: PI 39-Healthcare-associated Staphylococcus aureus (including MRSA) bacteraemia in acute care hospitals, 2012 QS</w:t>
              </w:r>
            </w:hyperlink>
          </w:p>
          <w:p>
            <w:pPr>
              <w:spacing w:before="0" w:after="0"/>
            </w:pPr>
            <w:r>
              <w:rPr>
                <w:rStyle w:val="row-content"/>
                <w:color w:val="244061"/>
              </w:rPr>
              <w:t xml:space="preserve">       </w:t>
            </w:r>
            <w:hyperlink w:history="true" r:id="R9937926020104aa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708ae0a824448cc">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234c738aded944f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b763eec45a9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90bea1eb5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63eec45a948b0" /><Relationship Type="http://schemas.openxmlformats.org/officeDocument/2006/relationships/header" Target="/word/header1.xml" Id="R2ac81ee8be1442eb" /><Relationship Type="http://schemas.openxmlformats.org/officeDocument/2006/relationships/settings" Target="/word/settings.xml" Id="R21ac9ae0faf34048" /><Relationship Type="http://schemas.openxmlformats.org/officeDocument/2006/relationships/styles" Target="/word/styles.xml" Id="R7de6965a9dd54902" /><Relationship Type="http://schemas.openxmlformats.org/officeDocument/2006/relationships/hyperlink" Target="https://meteor.aihw.gov.au/RegistrationAuthority/12" TargetMode="External" Id="R01398e2366f54911" /><Relationship Type="http://schemas.openxmlformats.org/officeDocument/2006/relationships/numbering" Target="/word/numbering.xml" Id="R95f43379d4624766" /><Relationship Type="http://schemas.openxmlformats.org/officeDocument/2006/relationships/hyperlink" Target="http://www.health.nsw.gov.au/hospitals/search.asp" TargetMode="External" Id="R9b131dccb25c4827" /><Relationship Type="http://schemas.openxmlformats.org/officeDocument/2006/relationships/hyperlink" Target="http://www.health.nsw.gov.au/quality/hai/index.asp" TargetMode="External" Id="R680d05e801864d06" /><Relationship Type="http://schemas.openxmlformats.org/officeDocument/2006/relationships/hyperlink" Target="http://www.dhhs.tas.gov.au/__data/assets/pdf_file/0007/56590/Surveillance_Report_No.5_ending_March_10.pdf" TargetMode="External" Id="R2a43acbe286c49e2" /><Relationship Type="http://schemas.openxmlformats.org/officeDocument/2006/relationships/hyperlink" Target="http://www.public.health.wa.gov.au/3/455/3/reports__healthcare_associated_infection_unit.pm" TargetMode="External" Id="Rea3d7d7cc76f462c" /><Relationship Type="http://schemas.openxmlformats.org/officeDocument/2006/relationships/hyperlink" Target="http://www.health.sa.gov.au/INFECTIONCONTROL/Default.aspx?PageContentID=18&amp;amp;tabid=147" TargetMode="External" Id="Rd4e0ae5d25e44c35" /><Relationship Type="http://schemas.openxmlformats.org/officeDocument/2006/relationships/hyperlink" Target="https://meteor.aihw.gov.au/content/407972" TargetMode="External" Id="R92fb9400c8894573" /><Relationship Type="http://schemas.openxmlformats.org/officeDocument/2006/relationships/hyperlink" Target="https://meteor.aihw.gov.au/RegistrationAuthority/12" TargetMode="External" Id="R4329a83730704ff0" /><Relationship Type="http://schemas.openxmlformats.org/officeDocument/2006/relationships/hyperlink" Target="https://meteor.aihw.gov.au/content/500205" TargetMode="External" Id="R12773662700740aa" /><Relationship Type="http://schemas.openxmlformats.org/officeDocument/2006/relationships/hyperlink" Target="https://meteor.aihw.gov.au/RegistrationAuthority/12" TargetMode="External" Id="R9937926020104aad" /><Relationship Type="http://schemas.openxmlformats.org/officeDocument/2006/relationships/hyperlink" Target="https://meteor.aihw.gov.au/content/421616" TargetMode="External" Id="R7708ae0a824448cc" /><Relationship Type="http://schemas.openxmlformats.org/officeDocument/2006/relationships/hyperlink" Target="https://meteor.aihw.gov.au/RegistrationAuthority/12" TargetMode="External" Id="R234c738aded944f7" /></Relationships>
</file>

<file path=word/_rels/header1.xml.rels>&#65279;<?xml version="1.0" encoding="utf-8"?><Relationships xmlns="http://schemas.openxmlformats.org/package/2006/relationships"><Relationship Type="http://schemas.openxmlformats.org/officeDocument/2006/relationships/image" Target="/media/image.png" Id="R59e90bea1eb54009" /></Relationships>
</file>