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08e443cd16408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34: Waiting times for elective surgery,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34: Waiting times for elective surgery,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872cba592b4b4d">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Elective Surgery Waiting Times Data Collection (NESWTDC) contains records for patients removed from waiting lists for elective surgery which are managed by public acute hospitals. For 2008-09, coverage of the NESWTDC was about 91 per cent of elective surgery in Australian public hospitals. It is estimated that 2009-10 data has similar coverage, although final coverage cannot be calculated until the 2009-10 National Hospital Morbidity Database (NHMD) is finalised.</w:t>
            </w:r>
          </w:p>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Caution should be used when interpreting the 2009-10 data as they have not been subjected to the usual level of confirmation with patient data provided in the NHMD.</w:t>
            </w:r>
          </w:p>
          <w:p>
            <w:pPr>
              <w:pStyle w:val="ListParagraph"/>
              <w:numPr>
                <w:ilvl w:val="0"/>
                <w:numId w:val="2"/>
              </w:numPr>
            </w:pPr>
            <w:r>
              <w:rPr>
                <w:rStyle w:val="row-content-rich-text"/>
              </w:rPr>
              <w:t xml:space="preserve">For 2008-09, records from the NESWTDC and the NHMD were linked to produce this indicator. Approximately 97 per cent of NESWTDC records were linked to the NHMD.</w:t>
            </w:r>
          </w:p>
          <w:p>
            <w:pPr>
              <w:pStyle w:val="ListParagraph"/>
              <w:numPr>
                <w:ilvl w:val="0"/>
                <w:numId w:val="2"/>
              </w:numPr>
            </w:pPr>
            <w:r>
              <w:rPr>
                <w:rStyle w:val="row-content-rich-text"/>
              </w:rPr>
              <w:t xml:space="preserve">Analyses for remoteness and socioeconomic status are based on the reported area of usual residence of the patient, regardless of the jurisdiction of hospital.</w:t>
            </w:r>
          </w:p>
          <w:p>
            <w:pPr>
              <w:pStyle w:val="ListParagraph"/>
              <w:numPr>
                <w:ilvl w:val="0"/>
                <w:numId w:val="2"/>
              </w:numPr>
            </w:pPr>
            <w:r>
              <w:rPr>
                <w:rStyle w:val="row-content-rich-text"/>
              </w:rPr>
              <w:t xml:space="preserve">Interpretation of waiting times for jurisdictions should take into consideration cross-border flows, particularly for the ACT.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r>
              <w:br/>
            </w: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6f2548e4c34b4a7b">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performance indicator is 2008-09 and 2009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NESWTDC and NHMD data. Published products available on the AIHW website are: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 for Elective surgery waiting times.</w:t>
            </w:r>
          </w:p>
          <w:p>
            <w:pPr/>
            <w:r>
              <w:rPr>
                <w:rStyle w:val="row-content-rich-text"/>
              </w:rPr>
              <w:t xml:space="preserve">Data are also included on the MyHospitals website.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NESWTDC and NHMD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NMDSs for Elective Surgery Waiting Times and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Elective Surgery Waiting Times (removals data) is to collect information about patients waiting for elective surgery in public hospitals. The scope of the NMDS is patients removed from waiting lists for elective surgery which are managed by public acute hospitals. This will include private patients treated in public hospitals, and may include public patients treated in private hospitals.</w:t>
            </w:r>
          </w:p>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Remoteness and socioeconomic status are based on the reported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r>
              <w:rPr>
                <w:rStyle w:val="row-content-rich-text"/>
              </w:rPr>
              <w:t xml:space="preserve">Separations are reported by jurisdiction of hospitalisation, regardless of the jurisdiction of usual residence. Hence, the data represent the waiting time for each remoteness area or SEIFA population group (regardless of where they reside) in the jurisdiction of hospitalisation.  This may be relevant if significant numbers of one jurisdiction’s residents are treated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2008-09, coverage of the NESWTDC was about 91 per cent. Coverage was 100 per cent for the Principal referral and Specialist women’s and children’s hospitals peer group (peer group A) and was progressively lower for the Large hospitals (peer group B) and Medium hospitals groups (peer group C). Coverage also varied by jurisdiction, ranging from 100 per cent in NSW, Tas, the ACT and the NT, to 70 per cent in SA. Coverage of the NESWTDC in 2009-10 is estimated to be similar to 2008-09, although final coverage cannot be calculated until the 2009-10 NHMD is finalised.</w:t>
            </w:r>
            <w:r>
              <w:br/>
            </w:r>
            <w:r>
              <w:rPr>
                <w:rStyle w:val="row-content-rich-text"/>
              </w:rPr>
              <w:t xml:space="preserve">For 2008-09, almost all public hospitals provided data for the NHMD, with the exception of a mothercraft hospital in the ACT.</w:t>
            </w:r>
          </w:p>
          <w:p>
            <w:pPr>
              <w:spacing w:after="160"/>
            </w:pPr>
            <w:r>
              <w:rPr>
                <w:rStyle w:val="row-content-rich-text"/>
              </w:rPr>
              <w:t xml:space="preserve">For 2008-09, records from the NESWTDC and the NHMD were linked to assign remoteness areas, SEIFA categories and Indigenous status from the admitted patient record to the corresponding elective surgery waiting times record. Approximately 97 per cent of NESWTDC records were linked to the NHMD.</w:t>
            </w:r>
          </w:p>
          <w:p>
            <w:pPr>
              <w:spacing w:after="160"/>
            </w:pPr>
            <w:r>
              <w:rPr>
                <w:rStyle w:val="row-content-rich-text"/>
              </w:rPr>
              <w:t xml:space="preserve">For 2009-10, Indigenous status data were sourced from the NESWTDC. Data on socioeconomic status and remoteness area are not available until the NHMD is finalised and the NESWTDC and NHMD can be linked.</w:t>
            </w:r>
          </w:p>
          <w:p>
            <w:pPr>
              <w:spacing w:after="160"/>
            </w:pPr>
            <w:r>
              <w:rPr>
                <w:rStyle w:val="row-content-rich-text"/>
              </w:rPr>
              <w:t xml:space="preserve">Caution should be used when interpreting 2009–10 data as they as they have not been subjected to the usual level of confirmation with patient level data in the NHMD.</w:t>
            </w:r>
            <w:r>
              <w:br/>
            </w:r>
            <w:r>
              <w:rPr>
                <w:rStyle w:val="row-content-rich-text"/>
              </w:rPr>
              <w:t xml:space="preserve">For 2009-10, the data for the Albury Base Hospital (previously reported in New South Wales hospital statistics) was reported in Victorian hospital statistics. This change in reporting arrangements should be factored into any analysis of New South Wales’ and Victoria’s waiting times.</w:t>
            </w:r>
          </w:p>
          <w:p>
            <w:pPr>
              <w:spacing w:after="160"/>
            </w:pPr>
            <w:r>
              <w:rPr>
                <w:rStyle w:val="row-content-rich-text"/>
              </w:rPr>
              <w:t xml:space="preserve">States and territories are primarily responsible for the quality of the data they provide. However, the Institute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Indigenous status data for 2008-09 are of sufficient quality for statistical reporting purposes for the following jurisdictions: NSW, Vic, Qld, SA, WA, NT (public hospitals only). National totals include these six jurisdictions only. Indigenous status data reported for Tasmania and ACT should be interpreted with caution until further assessment of Indigenous identification is completed.</w:t>
            </w:r>
            <w:r>
              <w:br/>
            </w:r>
            <w:r>
              <w:rPr>
                <w:rStyle w:val="row-content-rich-text"/>
              </w:rPr>
              <w:t xml:space="preserve">For 2009-10, the quality of Indigenous identification is not known. Indigenous status information was not reported for New South Wales.</w:t>
            </w:r>
          </w:p>
          <w:p>
            <w:pPr>
              <w:spacing w:after="160"/>
            </w:pPr>
            <w:r>
              <w:rPr>
                <w:rStyle w:val="row-content-rich-text"/>
              </w:rPr>
              <w:t xml:space="preserve">Interpretation of waiting times for jurisdictions should take into consideration cross-border flows, particularly for the ACT.</w:t>
            </w:r>
          </w:p>
          <w:p>
            <w:pPr/>
            <w:r>
              <w:rPr>
                <w:rStyle w:val="row-content-rich-text"/>
              </w:rPr>
              <w:t xml:space="preserve">Cells have been suppressed to protect confidentiality (where the presentation could identify a patient or a single service provider) or where rates are likely to be highly volatile (for example, where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based on the same data as published in Australian hospital statistics 2008-09, the National Healthcare Agreement: Baseline Performance Report 2008-09 and Australian hospital statistics 2009-10: emergency department care and elective surgery waiting times. However, 2009-10 data has not been linked to the NHMD to access demographic details used in disaggregation by Indigenous status, remoteness and socioeconomic status.</w:t>
            </w:r>
          </w:p>
          <w:p>
            <w:pPr>
              <w:spacing w:after="160"/>
            </w:pPr>
            <w:r>
              <w:rPr>
                <w:rStyle w:val="row-content-rich-text"/>
              </w:rPr>
              <w:t xml:space="preserve">Analyses presented in Australian Hospital Statistics differ slightly depending on whether the NESWT or linked NESWT/NHMD was used.</w:t>
            </w:r>
          </w:p>
          <w:p>
            <w:pPr/>
            <w:r>
              <w:rPr>
                <w:rStyle w:val="row-content-rich-text"/>
              </w:rPr>
              <w:t xml:space="preserve">The data can be meaningfully compared across reference periods, except for the Indigenous disaggregation.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68c02ea6314db1">
              <w:r>
                <w:rPr>
                  <w:rStyle w:val="Hyperlink"/>
                </w:rPr>
                <w:t xml:space="preserve">National Healthcare Agreement: P34-Waiting times for elective surgery, 2010 QS</w:t>
              </w:r>
            </w:hyperlink>
          </w:p>
          <w:p>
            <w:pPr>
              <w:pStyle w:val="registration-status"/>
              <w:spacing w:before="0" w:after="0"/>
            </w:pPr>
            <w:hyperlink w:history="true" r:id="R0fce14d6a2a04634">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dc6a571b8440460b">
              <w:r>
                <w:rPr>
                  <w:rStyle w:val="Hyperlink"/>
                </w:rPr>
                <w:t xml:space="preserve">National Healthcare Agreement: PI 34-Waiting times for elective surgery, 2012 QS</w:t>
              </w:r>
            </w:hyperlink>
          </w:p>
          <w:p>
            <w:pPr>
              <w:pStyle w:val="registration-status"/>
              <w:spacing w:before="0" w:after="0"/>
            </w:pPr>
            <w:hyperlink w:history="true" r:id="Ra01c12017e3b409d">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5ed64742dfb4064">
              <w:r>
                <w:rPr>
                  <w:rStyle w:val="Hyperlink"/>
                </w:rPr>
                <w:t xml:space="preserve">National Healthcare Agreement: PI 34-Waiting times for elective surgery, 2011</w:t>
              </w:r>
            </w:hyperlink>
          </w:p>
          <w:p>
            <w:pPr>
              <w:pStyle w:val="registration-status"/>
              <w:spacing w:before="0" w:after="0"/>
            </w:pPr>
            <w:hyperlink w:history="true" r:id="R181476c67ce84b6d">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ecf3382fc85342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448272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aa1a8f6aa241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f3382fc8534226" /><Relationship Type="http://schemas.openxmlformats.org/officeDocument/2006/relationships/header" Target="/word/header1.xml" Id="Rb685c7c80627445c" /><Relationship Type="http://schemas.openxmlformats.org/officeDocument/2006/relationships/settings" Target="/word/settings.xml" Id="R1faa6b5007754a14" /><Relationship Type="http://schemas.openxmlformats.org/officeDocument/2006/relationships/styles" Target="/word/styles.xml" Id="Rc498ebc9012741f1" /><Relationship Type="http://schemas.openxmlformats.org/officeDocument/2006/relationships/numbering" Target="/word/numbering.xml" Id="R039fe88fcb864979" /><Relationship Type="http://schemas.openxmlformats.org/officeDocument/2006/relationships/hyperlink" Target="https://meteor.aihw.gov.au/RegistrationAuthority/12" TargetMode="External" Id="R0e872cba592b4b4d" /><Relationship Type="http://schemas.openxmlformats.org/officeDocument/2006/relationships/hyperlink" Target="http://www.aihw.gov.au/committees/simc/final_nhia_signed.doc" TargetMode="External" Id="R6f2548e4c34b4a7b" /><Relationship Type="http://schemas.openxmlformats.org/officeDocument/2006/relationships/hyperlink" Target="https://meteor.aihw.gov.au/content/393035" TargetMode="External" Id="R2668c02ea6314db1" /><Relationship Type="http://schemas.openxmlformats.org/officeDocument/2006/relationships/hyperlink" Target="https://meteor.aihw.gov.au/RegistrationAuthority/12" TargetMode="External" Id="R0fce14d6a2a04634" /><Relationship Type="http://schemas.openxmlformats.org/officeDocument/2006/relationships/hyperlink" Target="https://meteor.aihw.gov.au/content/500215" TargetMode="External" Id="Rdc6a571b8440460b" /><Relationship Type="http://schemas.openxmlformats.org/officeDocument/2006/relationships/hyperlink" Target="https://meteor.aihw.gov.au/RegistrationAuthority/12" TargetMode="External" Id="Ra01c12017e3b409d" /><Relationship Type="http://schemas.openxmlformats.org/officeDocument/2006/relationships/hyperlink" Target="https://meteor.aihw.gov.au/content/421623" TargetMode="External" Id="R05ed64742dfb4064" /><Relationship Type="http://schemas.openxmlformats.org/officeDocument/2006/relationships/hyperlink" Target="https://meteor.aihw.gov.au/RegistrationAuthority/12" TargetMode="External" Id="R181476c67ce84b6d" /></Relationships>
</file>

<file path=word/_rels/header1.xml.rels>&#65279;<?xml version="1.0" encoding="utf-8"?><Relationships xmlns="http://schemas.openxmlformats.org/package/2006/relationships"><Relationship Type="http://schemas.openxmlformats.org/officeDocument/2006/relationships/image" Target="/media/image.png" Id="R9baa1a8f6aa241bf" /></Relationships>
</file>