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755f7fc6204f24" /></Relationships>
</file>

<file path=word/document.xml><?xml version="1.0" encoding="utf-8"?>
<w:document xmlns:r="http://schemas.openxmlformats.org/officeDocument/2006/relationships" xmlns:w="http://schemas.openxmlformats.org/wordprocessingml/2006/main">
  <w:body>
    <w:p>
      <w:pPr>
        <w:pStyle w:val="Title"/>
      </w:pPr>
      <w:r>
        <w:t>Patient—intention of treatment,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Patient—intention of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817538317947e9">
              <w:r>
                <w:rPr>
                  <w:rStyle w:val="Hyperlink"/>
                  <w:color w:val="244061"/>
                </w:rPr>
                <w:t xml:space="preserve">Health</w:t>
              </w:r>
            </w:hyperlink>
            <w:r>
              <w:rPr>
                <w:rStyle w:val="row-content"/>
                <w:color w:val="244061"/>
              </w:rPr>
              <w:t xml:space="preserve">, Superseded 13/11/2014</w:t>
            </w:r>
          </w:p>
          <w:p>
            <w:pPr>
              <w:spacing w:before="0" w:after="0"/>
            </w:pPr>
            <w:hyperlink w:history="true" r:id="R126e3ee247044d4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treatment is provided to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c35023fa5949c9">
              <w:r>
                <w:rPr>
                  <w:rStyle w:val="Hyperlink"/>
                </w:rPr>
                <w:t xml:space="preserve">Patient—intention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eda786894845df">
              <w:r>
                <w:rPr>
                  <w:rStyle w:val="Hyperlink"/>
                </w:rPr>
                <w:t xml:space="preserve">Intention of  treatment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Prophylactic</w:t>
            </w:r>
          </w:p>
          <w:p>
            <w:pPr>
              <w:spacing w:after="160"/>
            </w:pPr>
            <w:r>
              <w:rPr>
                <w:rStyle w:val="row-content-rich-text"/>
              </w:rPr>
              <w:t xml:space="preserve">This code is used for treatment to prevent the occurrence or spread of disease.</w:t>
            </w:r>
          </w:p>
          <w:p>
            <w:pPr>
              <w:spacing w:after="160"/>
            </w:pPr>
            <w:r>
              <w:rPr>
                <w:rStyle w:val="row-content-rich-text"/>
              </w:rPr>
              <w:t xml:space="preserve">CODE 2     Curative</w:t>
            </w:r>
          </w:p>
          <w:p>
            <w:pPr>
              <w:spacing w:after="160"/>
            </w:pPr>
            <w:r>
              <w:rPr>
                <w:rStyle w:val="row-content-rich-text"/>
              </w:rPr>
              <w:t xml:space="preserve">This code is used when treatment is given for control of the disease.</w:t>
            </w:r>
          </w:p>
          <w:p>
            <w:pPr>
              <w:spacing w:after="160"/>
            </w:pPr>
            <w:r>
              <w:rPr>
                <w:rStyle w:val="row-content-rich-text"/>
              </w:rPr>
              <w:t xml:space="preserve">CODE 3     Palliative</w:t>
            </w:r>
          </w:p>
          <w:p>
            <w:pPr>
              <w:spacing w:after="160"/>
            </w:pPr>
            <w:r>
              <w:rPr>
                <w:rStyle w:val="row-content-rich-text"/>
              </w:rPr>
              <w:t xml:space="preserve">This code is used when treatment is given primarily for the purpose of pain control. Other benefits of the treatment are considered secondary contributions to quality of life.</w:t>
            </w:r>
          </w:p>
          <w:p>
            <w:pPr>
              <w:spacing w:after="160"/>
            </w:pPr>
            <w:r>
              <w:rPr>
                <w:rStyle w:val="row-content-rich-text"/>
              </w:rPr>
              <w:t xml:space="preserve">CODE 9     Not stated/inadequately described</w:t>
            </w:r>
          </w:p>
          <w:p>
            <w:pPr/>
            <w:r>
              <w:rPr>
                <w:rStyle w:val="row-content-rich-text"/>
              </w:rPr>
              <w:t xml:space="preserve">This code is used when treatment was administered and the intention was not stated or was inadequately described. This code is not intended for use in primary data collection but can be assigned for reporting purposes where there is missing data.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cc1b6b7de7469f">
              <w:r>
                <w:rPr>
                  <w:rStyle w:val="Hyperlink"/>
                </w:rPr>
                <w:t xml:space="preserve">Patient—intention of treatment, code N</w:t>
              </w:r>
            </w:hyperlink>
          </w:p>
          <w:p>
            <w:pPr>
              <w:spacing w:before="0" w:after="0"/>
            </w:pPr>
            <w:r>
              <w:rPr>
                <w:rStyle w:val="row-content"/>
                <w:color w:val="244061"/>
              </w:rPr>
              <w:t xml:space="preserve">       </w:t>
            </w:r>
            <w:hyperlink w:history="true" r:id="R3c5af202b18b4658">
              <w:r>
                <w:rPr>
                  <w:rStyle w:val="Hyperlink"/>
                  <w:color w:val="244061"/>
                </w:rPr>
                <w:t xml:space="preserve">Health</w:t>
              </w:r>
            </w:hyperlink>
            <w:r>
              <w:rPr>
                <w:rStyle w:val="row-content"/>
                <w:color w:val="244061"/>
              </w:rPr>
              <w:t xml:space="preserve">, Standard 13/11/2014</w:t>
            </w:r>
          </w:p>
          <w:p>
            <w:r>
              <w:br/>
            </w:r>
            <w:r>
              <w:rPr>
                <w:rStyle w:val="row-content"/>
              </w:rPr>
              <w:t xml:space="preserve">See also </w:t>
            </w:r>
            <w:hyperlink w:history="true" r:id="R172a1ebf7ade469d">
              <w:r>
                <w:rPr>
                  <w:rStyle w:val="Hyperlink"/>
                </w:rPr>
                <w:t xml:space="preserve">Person with cancer—intention of treatment, code AAA</w:t>
              </w:r>
            </w:hyperlink>
          </w:p>
          <w:p>
            <w:pPr>
              <w:spacing w:before="0" w:after="0"/>
            </w:pPr>
            <w:r>
              <w:rPr>
                <w:rStyle w:val="row-content"/>
                <w:color w:val="244061"/>
              </w:rPr>
              <w:t xml:space="preserve">       </w:t>
            </w:r>
            <w:hyperlink w:history="true" r:id="R55efcf04d79941dc">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c0cd9fec9cec4111">
              <w:r>
                <w:rPr>
                  <w:rStyle w:val="Hyperlink"/>
                </w:rPr>
                <w:t xml:space="preserve">Person with cancer—intention of treatment, code AAA</w:t>
              </w:r>
            </w:hyperlink>
          </w:p>
          <w:p>
            <w:pPr>
              <w:spacing w:before="0" w:after="0"/>
            </w:pPr>
            <w:r>
              <w:rPr>
                <w:rStyle w:val="row-content"/>
                <w:color w:val="244061"/>
              </w:rPr>
              <w:t xml:space="preserve">       </w:t>
            </w:r>
            <w:hyperlink w:history="true" r:id="Rb3039ec049c640c9">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1d3e16731c4012">
              <w:r>
                <w:rPr>
                  <w:rStyle w:val="Hyperlink"/>
                </w:rPr>
                <w:t xml:space="preserve">Lung cancer (clinical) DSS</w:t>
              </w:r>
            </w:hyperlink>
          </w:p>
          <w:p>
            <w:pPr>
              <w:spacing w:before="0" w:after="0"/>
            </w:pPr>
            <w:r>
              <w:rPr>
                <w:rStyle w:val="row-content"/>
                <w:color w:val="244061"/>
              </w:rPr>
              <w:t xml:space="preserve">       </w:t>
            </w:r>
            <w:hyperlink w:history="true" r:id="R2e73bbeba73f40df">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This item should be collected in relation to the initial course of treatment for cancer.</w:t>
            </w:r>
            <w:r>
              <w:br/>
            </w:r>
            <w:r>
              <w:br/>
            </w:r>
            <w:hyperlink w:history="true" r:id="R0fd18203819a4222">
              <w:r>
                <w:rPr>
                  <w:rStyle w:val="Hyperlink"/>
                </w:rPr>
                <w:t xml:space="preserve">Radiotherapy waiting times DSS 2012-13</w:t>
              </w:r>
            </w:hyperlink>
          </w:p>
          <w:p>
            <w:pPr>
              <w:spacing w:before="0" w:after="0"/>
            </w:pPr>
            <w:r>
              <w:rPr>
                <w:rStyle w:val="row-content"/>
                <w:color w:val="244061"/>
              </w:rPr>
              <w:t xml:space="preserve">       </w:t>
            </w:r>
            <w:hyperlink w:history="true" r:id="Raddeecb9e9e04eff">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item must be completed if </w:t>
            </w:r>
            <w:hyperlink w:history="true" r:id="Rc85690cef46640cf">
              <w:r>
                <w:rPr>
                  <w:rStyle w:val="Hyperlink"/>
                </w:rPr>
                <w:t xml:space="preserve">Patient—radiotherapy start date, DDMMYYYY</w:t>
              </w:r>
            </w:hyperlink>
            <w:r>
              <w:rPr>
                <w:rStyle w:val="row-content"/>
              </w:rPr>
              <w:t xml:space="preserve"> exists.</w:t>
            </w:r>
            <w:r>
              <w:br/>
            </w:r>
            <w:r>
              <w:rPr>
                <w:rStyle w:val="row-content"/>
                <w:b/>
                <w:i/>
              </w:rPr>
              <w:t xml:space="preserve">DSS specific information: </w:t>
            </w:r>
          </w:p>
          <w:p>
            <w:r>
              <w:rPr>
                <w:rStyle w:val="row-content"/>
              </w:rPr>
              <w:t xml:space="preserve">This data element records the intention of treatment for the course of radiotherapy.</w:t>
            </w:r>
          </w:p>
          <w:p>
            <w:r>
              <w:rPr>
                <w:rStyle w:val="row-content"/>
              </w:rPr>
              <w:t xml:space="preserve">Assigning the intention of treatment is a clinical decision by the radiation oncologist.</w:t>
            </w:r>
          </w:p>
          <w:p>
            <w:r>
              <w:rPr>
                <w:rStyle w:val="row-content"/>
              </w:rPr>
              <w:t xml:space="preserve">Individual service providers may use various more detailed sub-categories of intention of treatment, these sub-categories should be mapped to one of the categories in this data element.</w:t>
            </w:r>
          </w:p>
          <w:p>
            <w:r>
              <w:rPr>
                <w:rStyle w:val="row-content"/>
              </w:rPr>
              <w:t xml:space="preserve">If the intention of a course of radiotherapy treatment changes during the planning or delivery of a course of radiotherapy treatment, the new intention of treatment should be reported, not the original intent of treatment. Separate courses delivered to a patient may have different intentions of treatment.</w:t>
            </w:r>
            <w:r>
              <w:br/>
            </w:r>
            <w:r>
              <w:br/>
            </w:r>
            <w:hyperlink w:history="true" r:id="R5aa586d3925d42cb">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70e12307e0dc4a6b">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PER_INTENTION_TREAT</w:t>
            </w:r>
          </w:p>
          <w:p>
            <w:pPr>
              <w:pStyle w:val="ListParagraph"/>
              <w:numPr>
                <w:ilvl w:val="0"/>
                <w:numId w:val="2"/>
              </w:numPr>
            </w:pPr>
            <w:r>
              <w:rPr>
                <w:rStyle w:val="row-content"/>
              </w:rPr>
              <w:t xml:space="preserve">Short name: Patient intention of treatment.</w:t>
            </w:r>
          </w:p>
          <w:p>
            <w:r>
              <w:br/>
            </w:r>
            <w:r>
              <w:br/>
            </w:r>
            <w:hyperlink w:history="true" r:id="R26d70a68f39f4e3d">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edf7894eef974aa5">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PER_INTENTION_TREAT </w:t>
            </w:r>
          </w:p>
          <w:p>
            <w:pPr>
              <w:pStyle w:val="ListParagraph"/>
              <w:numPr>
                <w:ilvl w:val="0"/>
                <w:numId w:val="3"/>
              </w:numPr>
            </w:pPr>
            <w:r>
              <w:rPr>
                <w:rStyle w:val="row-content"/>
              </w:rPr>
              <w:t xml:space="preserve">Short name: Patient intention of treatment.</w:t>
            </w:r>
          </w:p>
          <w:p>
            <w:r>
              <w:br/>
            </w:r>
            <w:r>
              <w:br/>
            </w:r>
          </w:p>
        </w:tc>
      </w:tr>
    </w:tbl>
    <w:p/>
    <w:tbl>
      <w:tblPr>
        <w:tblStyle w:val="TableGrid"/>
        <w:tblW w:w="0" w:type="auto"/>
      </w:tblPr>
    </w:tbl>
    <w:p>
      <w:r>
        <w:br/>
      </w:r>
    </w:p>
    <w:sectPr>
      <w:footerReference xmlns:r="http://schemas.openxmlformats.org/officeDocument/2006/relationships" w:type="default" r:id="R18c360ad0fcf4f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448134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052a51a5ee4f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c360ad0fcf4f0a" /><Relationship Type="http://schemas.openxmlformats.org/officeDocument/2006/relationships/header" Target="/word/header1.xml" Id="Rfbe82f7351754a90" /><Relationship Type="http://schemas.openxmlformats.org/officeDocument/2006/relationships/settings" Target="/word/settings.xml" Id="R1578611bb9344b24" /><Relationship Type="http://schemas.openxmlformats.org/officeDocument/2006/relationships/styles" Target="/word/styles.xml" Id="R09ce8b915e7e41e7" /><Relationship Type="http://schemas.openxmlformats.org/officeDocument/2006/relationships/hyperlink" Target="https://meteor.aihw.gov.au/RegistrationAuthority/12" TargetMode="External" Id="R37817538317947e9" /><Relationship Type="http://schemas.openxmlformats.org/officeDocument/2006/relationships/hyperlink" Target="https://meteor.aihw.gov.au/RegistrationAuthority/2" TargetMode="External" Id="R126e3ee247044d43" /><Relationship Type="http://schemas.openxmlformats.org/officeDocument/2006/relationships/hyperlink" Target="https://meteor.aihw.gov.au/content/448132" TargetMode="External" Id="Rb2c35023fa5949c9" /><Relationship Type="http://schemas.openxmlformats.org/officeDocument/2006/relationships/hyperlink" Target="https://meteor.aihw.gov.au/content/440752" TargetMode="External" Id="R67eda786894845df" /><Relationship Type="http://schemas.openxmlformats.org/officeDocument/2006/relationships/hyperlink" Target="https://meteor.aihw.gov.au/content/583857" TargetMode="External" Id="Re0cc1b6b7de7469f" /><Relationship Type="http://schemas.openxmlformats.org/officeDocument/2006/relationships/hyperlink" Target="https://meteor.aihw.gov.au/RegistrationAuthority/12" TargetMode="External" Id="R3c5af202b18b4658" /><Relationship Type="http://schemas.openxmlformats.org/officeDocument/2006/relationships/hyperlink" Target="https://meteor.aihw.gov.au/content/555691" TargetMode="External" Id="R172a1ebf7ade469d" /><Relationship Type="http://schemas.openxmlformats.org/officeDocument/2006/relationships/hyperlink" Target="https://meteor.aihw.gov.au/RegistrationAuthority/2" TargetMode="External" Id="R55efcf04d79941dc" /><Relationship Type="http://schemas.openxmlformats.org/officeDocument/2006/relationships/hyperlink" Target="https://meteor.aihw.gov.au/content/663467" TargetMode="External" Id="Rc0cd9fec9cec4111" /><Relationship Type="http://schemas.openxmlformats.org/officeDocument/2006/relationships/hyperlink" Target="https://meteor.aihw.gov.au/RegistrationAuthority/2" TargetMode="External" Id="Rb3039ec049c640c9" /><Relationship Type="http://schemas.openxmlformats.org/officeDocument/2006/relationships/hyperlink" Target="https://meteor.aihw.gov.au/content/430950" TargetMode="External" Id="Rab1d3e16731c4012" /><Relationship Type="http://schemas.openxmlformats.org/officeDocument/2006/relationships/hyperlink" Target="https://meteor.aihw.gov.au/RegistrationAuthority/12" TargetMode="External" Id="R2e73bbeba73f40df" /><Relationship Type="http://schemas.openxmlformats.org/officeDocument/2006/relationships/hyperlink" Target="https://meteor.aihw.gov.au/content/447921" TargetMode="External" Id="R0fd18203819a4222" /><Relationship Type="http://schemas.openxmlformats.org/officeDocument/2006/relationships/hyperlink" Target="https://meteor.aihw.gov.au/RegistrationAuthority/12" TargetMode="External" Id="Raddeecb9e9e04eff" /><Relationship Type="http://schemas.openxmlformats.org/officeDocument/2006/relationships/hyperlink" Target="https://meteor.aihw.gov.au/content/448147" TargetMode="External" Id="Rc85690cef46640cf" /><Relationship Type="http://schemas.openxmlformats.org/officeDocument/2006/relationships/hyperlink" Target="https://meteor.aihw.gov.au/content/490816" TargetMode="External" Id="R5aa586d3925d42cb" /><Relationship Type="http://schemas.openxmlformats.org/officeDocument/2006/relationships/hyperlink" Target="https://meteor.aihw.gov.au/RegistrationAuthority/2" TargetMode="External" Id="R70e12307e0dc4a6b" /><Relationship Type="http://schemas.openxmlformats.org/officeDocument/2006/relationships/numbering" Target="/word/numbering.xml" Id="R1f03452225e842ae" /><Relationship Type="http://schemas.openxmlformats.org/officeDocument/2006/relationships/hyperlink" Target="https://meteor.aihw.gov.au/content/605977" TargetMode="External" Id="R26d70a68f39f4e3d" /><Relationship Type="http://schemas.openxmlformats.org/officeDocument/2006/relationships/hyperlink" Target="https://meteor.aihw.gov.au/RegistrationAuthority/2" TargetMode="External" Id="Redf7894eef974aa5" /></Relationships>
</file>

<file path=word/_rels/header1.xml.rels>&#65279;<?xml version="1.0" encoding="utf-8"?><Relationships xmlns="http://schemas.openxmlformats.org/package/2006/relationships"><Relationship Type="http://schemas.openxmlformats.org/officeDocument/2006/relationships/image" Target="/media/image.png" Id="R9a052a51a5ee4ff8" /></Relationships>
</file>