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95deeb2504434" /></Relationships>
</file>

<file path=word/document.xml><?xml version="1.0" encoding="utf-8"?>
<w:document xmlns:r="http://schemas.openxmlformats.org/officeDocument/2006/relationships" xmlns:w="http://schemas.openxmlformats.org/wordprocessingml/2006/main">
  <w:body>
    <w:p>
      <w:pPr>
        <w:pStyle w:val="Title"/>
      </w:pPr>
      <w:r>
        <w:t>Person with cancer—date of referral to palliative care services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cancer—date of referral to palliative care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8ef95fce54a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with cancer was referred to </w:t>
            </w:r>
          </w:p>
          <w:p>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1ce1de490d1f415e">
              <w:r>
                <w:rPr>
                  <w:rStyle w:val="Hyperlink"/>
                  <w:b/>
                </w:rPr>
                <w:t xml:space="preserve">palliative care</w:t>
              </w:r>
            </w:hyperlink>
            <w:r>
              <w:rPr>
                <w:rStyle w:val="row-content-rich-text"/>
              </w:rPr>
              <w:t xml:space="preser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b7f09e871c439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95efc3f4584d6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e56d6de3cb4508">
              <w:r>
                <w:rPr>
                  <w:rStyle w:val="Hyperlink"/>
                </w:rPr>
                <w:t xml:space="preserve">Date of referral to palliative care services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is referred to palliative care services.</w:t>
            </w:r>
          </w:p>
          <w:p>
            <w:pPr>
              <w:spacing w:after="160"/>
            </w:pPr>
            <w:r>
              <w:rPr>
                <w:rStyle w:val="row-content-rich-text"/>
              </w:rPr>
              <w:t xml:space="preserve">Palliative care is defined as the active total care of patients whose disease is not responsive to curative treatment and may include the control of pain and other symptoms, and of psychological, social and spiritual support.</w:t>
            </w:r>
          </w:p>
          <w:p>
            <w:pPr>
              <w:spacing w:after="160"/>
            </w:pPr>
            <w:r>
              <w:rPr>
                <w:rStyle w:val="row-content-rich-text"/>
              </w:rPr>
              <w:t xml:space="preserve">Referral to palliative care services is referral to palliative care administered by palliative care specialists such as a palliative care team or palliative physician.</w:t>
            </w:r>
          </w:p>
          <w:p>
            <w:pPr/>
            <w:r>
              <w:rPr>
                <w:rStyle w:val="row-content-rich-text"/>
              </w:rPr>
              <w:t xml:space="preserve">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b4b638ce354bb4">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e7b84d347e4120">
              <w:r>
                <w:rPr>
                  <w:rStyle w:val="Hyperlink"/>
                </w:rPr>
                <w:t xml:space="preserve">Person with cancer—date of referral to palliative care services, DDMMYYYY</w:t>
              </w:r>
            </w:hyperlink>
          </w:p>
          <w:p>
            <w:pPr>
              <w:spacing w:before="0" w:after="0"/>
            </w:pPr>
            <w:r>
              <w:rPr>
                <w:rStyle w:val="row-content"/>
                <w:color w:val="244061"/>
              </w:rPr>
              <w:t xml:space="preserve">       </w:t>
            </w:r>
            <w:hyperlink w:history="true" r:id="R848f68087c0849b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3e05250182134d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0ddccb0bf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05250182134d39" /><Relationship Type="http://schemas.openxmlformats.org/officeDocument/2006/relationships/header" Target="/word/header1.xml" Id="Ra1c5a486f3ed4502" /><Relationship Type="http://schemas.openxmlformats.org/officeDocument/2006/relationships/settings" Target="/word/settings.xml" Id="Rdff1eb988de94d03" /><Relationship Type="http://schemas.openxmlformats.org/officeDocument/2006/relationships/styles" Target="/word/styles.xml" Id="R6f4e645cdfef44fb" /><Relationship Type="http://schemas.openxmlformats.org/officeDocument/2006/relationships/hyperlink" Target="https://meteor.aihw.gov.au/RegistrationAuthority/12" TargetMode="External" Id="R9688ef95fce54a0f" /><Relationship Type="http://schemas.openxmlformats.org/officeDocument/2006/relationships/hyperlink" Target="https://meteor.aihw.gov.au/content/522938" TargetMode="External" Id="R1ce1de490d1f415e" /><Relationship Type="http://schemas.openxmlformats.org/officeDocument/2006/relationships/hyperlink" Target="https://meteor.aihw.gov.au/content/268990" TargetMode="External" Id="R28b7f09e871c4394" /><Relationship Type="http://schemas.openxmlformats.org/officeDocument/2006/relationships/hyperlink" Target="https://meteor.aihw.gov.au/content/281123" TargetMode="External" Id="R2d95efc3f4584d68" /><Relationship Type="http://schemas.openxmlformats.org/officeDocument/2006/relationships/hyperlink" Target="https://meteor.aihw.gov.au/content/448608" TargetMode="External" Id="R4fe56d6de3cb4508" /><Relationship Type="http://schemas.openxmlformats.org/officeDocument/2006/relationships/hyperlink" Target="https://meteor.aihw.gov.au/content/274659" TargetMode="External" Id="R40b4b638ce354bb4" /><Relationship Type="http://schemas.openxmlformats.org/officeDocument/2006/relationships/hyperlink" Target="https://meteor.aihw.gov.au/content/447391" TargetMode="External" Id="R9be7b84d347e4120" /><Relationship Type="http://schemas.openxmlformats.org/officeDocument/2006/relationships/hyperlink" Target="https://meteor.aihw.gov.au/RegistrationAuthority/12" TargetMode="External" Id="R848f68087c0849bb" /></Relationships>
</file>

<file path=word/_rels/header1.xml.rels>&#65279;<?xml version="1.0" encoding="utf-8"?><Relationships xmlns="http://schemas.openxmlformats.org/package/2006/relationships"><Relationship Type="http://schemas.openxmlformats.org/officeDocument/2006/relationships/image" Target="/media/image.png" Id="R1550ddccb0bf43dd" /></Relationships>
</file>