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7386e2da014bca" /></Relationships>
</file>

<file path=word/document.xml><?xml version="1.0" encoding="utf-8"?>
<w:document xmlns:r="http://schemas.openxmlformats.org/officeDocument/2006/relationships" xmlns:w="http://schemas.openxmlformats.org/wordprocessingml/2006/main">
  <w:body>
    <w:p>
      <w:pPr>
        <w:pStyle w:val="Title"/>
      </w:pPr>
      <w:r>
        <w:t>Diagnosis classification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classification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8e363471184d72">
              <w:r>
                <w:rPr>
                  <w:rStyle w:val="Hyperlink"/>
                  <w:color w:val="244061"/>
                </w:rPr>
                <w:t xml:space="preserve">Independent Hospital Pricing Authority</w:t>
              </w:r>
            </w:hyperlink>
            <w:r>
              <w:rPr>
                <w:rStyle w:val="row-content"/>
                <w:color w:val="244061"/>
              </w:rPr>
              <w:t xml:space="preserve">, Superseded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classification or schema used for recording a diagnosis.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SNOMED-CT-AU (EDRS)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ICD-9-CM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ICD-10-AM edition number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1st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2nd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3rd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4th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5th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6th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7th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Local codes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AR DRG MDC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 diagnosis provided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SNOMED-CT-AU (EDRS)</w:t>
            </w:r>
          </w:p>
          <w:p>
            <w:pPr>
              <w:spacing w:after="160"/>
            </w:pPr>
            <w:r>
              <w:rPr>
                <w:rStyle w:val="row-content-rich-text"/>
              </w:rPr>
              <w:t xml:space="preserve">Systematized Nomenclature of Medicine - Clinical Terms - Australian version (Emergency Department Reference Set).</w:t>
            </w:r>
          </w:p>
          <w:p>
            <w:pPr>
              <w:spacing w:after="160"/>
            </w:pPr>
            <w:r>
              <w:rPr>
                <w:rStyle w:val="row-content-rich-text"/>
              </w:rPr>
              <w:t xml:space="preserve">CODE 2.0 ICD-9-CM</w:t>
            </w:r>
          </w:p>
          <w:p>
            <w:pPr>
              <w:spacing w:after="160"/>
            </w:pPr>
            <w:r>
              <w:rPr>
                <w:rStyle w:val="row-content-rich-text"/>
              </w:rPr>
              <w:t xml:space="preserve">International Classification of Diseases - 9th Revision - Clinical Modification.</w:t>
            </w:r>
          </w:p>
          <w:p>
            <w:pPr>
              <w:spacing w:after="160"/>
            </w:pPr>
            <w:r>
              <w:rPr>
                <w:rStyle w:val="row-content-rich-text"/>
              </w:rPr>
              <w:t xml:space="preserve">CODE 3.0</w:t>
            </w:r>
          </w:p>
          <w:p>
            <w:pPr>
              <w:spacing w:after="160"/>
            </w:pPr>
            <w:r>
              <w:rPr>
                <w:rStyle w:val="row-content-rich-text"/>
              </w:rPr>
              <w:t xml:space="preserve">International Statistical Classification of Diseases and Related Health Problems - 10th Revision - Australian Modification, edition number not specified.</w:t>
            </w:r>
          </w:p>
          <w:p>
            <w:pPr>
              <w:spacing w:after="160"/>
            </w:pPr>
            <w:r>
              <w:rPr>
                <w:rStyle w:val="row-content-rich-text"/>
              </w:rPr>
              <w:t xml:space="preserve">CODE 3.1</w:t>
            </w:r>
          </w:p>
          <w:p>
            <w:pPr>
              <w:spacing w:after="160"/>
            </w:pPr>
            <w:r>
              <w:rPr>
                <w:rStyle w:val="row-content-rich-text"/>
              </w:rPr>
              <w:t xml:space="preserve">International Statistical Classification of Diseases and Related Health Problems - 10th Revision - Australian Modification, 1st edition.</w:t>
            </w:r>
          </w:p>
          <w:p>
            <w:pPr>
              <w:spacing w:after="160"/>
            </w:pPr>
            <w:r>
              <w:rPr>
                <w:rStyle w:val="row-content-rich-text"/>
              </w:rPr>
              <w:t xml:space="preserve">CODE 3.2</w:t>
            </w:r>
          </w:p>
          <w:p>
            <w:pPr>
              <w:spacing w:after="160"/>
            </w:pPr>
            <w:r>
              <w:rPr>
                <w:rStyle w:val="row-content-rich-text"/>
              </w:rPr>
              <w:t xml:space="preserve">International Statistical Classification of Diseases and Related Health Problems - 10th Revision - Australian Modification, 2nd edition.</w:t>
            </w:r>
          </w:p>
          <w:p>
            <w:pPr>
              <w:spacing w:after="160"/>
            </w:pPr>
            <w:r>
              <w:rPr>
                <w:rStyle w:val="row-content-rich-text"/>
              </w:rPr>
              <w:t xml:space="preserve">CODE 3.3</w:t>
            </w:r>
          </w:p>
          <w:p>
            <w:pPr>
              <w:spacing w:after="160"/>
            </w:pPr>
            <w:r>
              <w:rPr>
                <w:rStyle w:val="row-content-rich-text"/>
              </w:rPr>
              <w:t xml:space="preserve">International Statistical Classification of Diseases and Related Health Problems - 10th Revision - Australian Modification, 3rd edition.</w:t>
            </w:r>
          </w:p>
          <w:p>
            <w:pPr>
              <w:spacing w:after="160"/>
            </w:pPr>
            <w:r>
              <w:rPr>
                <w:rStyle w:val="row-content-rich-text"/>
              </w:rPr>
              <w:t xml:space="preserve">CODE 3.4</w:t>
            </w:r>
          </w:p>
          <w:p>
            <w:pPr>
              <w:spacing w:after="160"/>
            </w:pPr>
            <w:r>
              <w:rPr>
                <w:rStyle w:val="row-content-rich-text"/>
              </w:rPr>
              <w:t xml:space="preserve">International Statistical Classification of Diseases and Related Health Problems - 10th Revision - Australian Modification, 4th edition.</w:t>
            </w:r>
          </w:p>
          <w:p>
            <w:pPr>
              <w:spacing w:after="160"/>
            </w:pPr>
            <w:r>
              <w:rPr>
                <w:rStyle w:val="row-content-rich-text"/>
              </w:rPr>
              <w:t xml:space="preserve">CODE 3.5</w:t>
            </w:r>
          </w:p>
          <w:p>
            <w:pPr>
              <w:spacing w:after="160"/>
            </w:pPr>
            <w:r>
              <w:rPr>
                <w:rStyle w:val="row-content-rich-text"/>
              </w:rPr>
              <w:t xml:space="preserve">International Statistical Classification of Diseases and Related Health Problems - 10th Revision - Australian Modification, 5th edition.</w:t>
            </w:r>
          </w:p>
          <w:p>
            <w:pPr>
              <w:spacing w:after="160"/>
            </w:pPr>
            <w:r>
              <w:rPr>
                <w:rStyle w:val="row-content-rich-text"/>
              </w:rPr>
              <w:t xml:space="preserve">CODE 3.6</w:t>
            </w:r>
          </w:p>
          <w:p>
            <w:pPr>
              <w:spacing w:after="160"/>
            </w:pPr>
            <w:r>
              <w:rPr>
                <w:rStyle w:val="row-content-rich-text"/>
              </w:rPr>
              <w:t xml:space="preserve">International Statistical Classification of Diseases and Related Health Problems - 10th Revision - Australian Modification, 6th edition.</w:t>
            </w:r>
          </w:p>
          <w:p>
            <w:pPr>
              <w:spacing w:after="160"/>
            </w:pPr>
            <w:r>
              <w:rPr>
                <w:rStyle w:val="row-content-rich-text"/>
              </w:rPr>
              <w:t xml:space="preserve">CODE 3.7</w:t>
            </w:r>
          </w:p>
          <w:p>
            <w:pPr>
              <w:spacing w:after="160"/>
            </w:pPr>
            <w:r>
              <w:rPr>
                <w:rStyle w:val="row-content-rich-text"/>
              </w:rPr>
              <w:t xml:space="preserve">International Statistical Classification of Diseases and Related Health Problems - 10th Revision - Australian Modification, 7th edition.</w:t>
            </w:r>
          </w:p>
          <w:p>
            <w:pPr>
              <w:spacing w:after="160"/>
            </w:pPr>
            <w:r>
              <w:rPr>
                <w:rStyle w:val="row-content-rich-text"/>
              </w:rPr>
              <w:t xml:space="preserve">CODE 4.0 Local codes</w:t>
            </w:r>
          </w:p>
          <w:p>
            <w:pPr>
              <w:spacing w:after="160"/>
            </w:pPr>
            <w:r>
              <w:rPr>
                <w:rStyle w:val="row-content-rich-text"/>
              </w:rPr>
              <w:t xml:space="preserve">A hospital specific diagnosis classification.</w:t>
            </w:r>
          </w:p>
          <w:p>
            <w:pPr>
              <w:spacing w:after="160"/>
            </w:pPr>
            <w:r>
              <w:rPr>
                <w:rStyle w:val="row-content-rich-text"/>
              </w:rPr>
              <w:t xml:space="preserve">CODE 4.1 AR DRG MDC</w:t>
            </w:r>
          </w:p>
          <w:p>
            <w:pPr>
              <w:spacing w:after="160"/>
            </w:pPr>
            <w:r>
              <w:rPr>
                <w:rStyle w:val="row-content-rich-text"/>
              </w:rPr>
              <w:t xml:space="preserve">Australian Refined Diagnosis Related Group Major Diagnostic Category</w:t>
            </w:r>
          </w:p>
          <w:p>
            <w:pPr>
              <w:spacing w:after="160"/>
            </w:pPr>
            <w:r>
              <w:rPr>
                <w:rStyle w:val="row-content-rich-text"/>
              </w:rPr>
              <w:t xml:space="preserve">CODE 9.0 No diagnosis classification provided</w:t>
            </w:r>
          </w:p>
          <w:p>
            <w:pPr/>
            <w:r>
              <w:rPr>
                <w:rStyle w:val="row-content-rich-text"/>
              </w:rPr>
              <w:t xml:space="preserve">No diagnosis classification type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local codes are specified (Code 4.0), jurisdictions should also supply the mapping from the local codes to ICD-10-AM 6th edition.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233940f991b41d4">
              <w:r>
                <w:rPr>
                  <w:rStyle w:val="Hyperlink"/>
                </w:rPr>
                <w:t xml:space="preserve">Diagnosis classification type code N.N</w:t>
              </w:r>
            </w:hyperlink>
          </w:p>
          <w:p>
            <w:pPr>
              <w:spacing w:before="0" w:after="0"/>
            </w:pPr>
            <w:r>
              <w:rPr>
                <w:rStyle w:val="row-content"/>
                <w:color w:val="244061"/>
              </w:rPr>
              <w:t xml:space="preserve">       </w:t>
            </w:r>
            <w:hyperlink w:history="true" r:id="R230be34893234603">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041a6df7e1f44027">
              <w:r>
                <w:rPr>
                  <w:rStyle w:val="Hyperlink"/>
                </w:rPr>
                <w:t xml:space="preserve">Diagnosis classification type code N.N</w:t>
              </w:r>
            </w:hyperlink>
          </w:p>
          <w:p>
            <w:pPr>
              <w:spacing w:before="0" w:after="0"/>
            </w:pPr>
            <w:r>
              <w:rPr>
                <w:rStyle w:val="row-content"/>
                <w:color w:val="244061"/>
              </w:rPr>
              <w:t xml:space="preserve">       </w:t>
            </w:r>
            <w:hyperlink w:history="true" r:id="Rab1e13415c7f4492">
              <w:r>
                <w:rPr>
                  <w:rStyle w:val="Hyperlink"/>
                  <w:color w:val="244061"/>
                </w:rPr>
                <w:t xml:space="preserve">Health</w:t>
              </w:r>
            </w:hyperlink>
            <w:r>
              <w:rPr>
                <w:rStyle w:val="row-content"/>
                <w:color w:val="244061"/>
              </w:rPr>
              <w:t xml:space="preserve">, Standard 07/02/2013</w:t>
            </w:r>
          </w:p>
          <w:p>
            <w:pPr>
              <w:spacing w:before="0" w:after="0"/>
            </w:pPr>
            <w:r>
              <w:rPr>
                <w:rStyle w:val="row-content"/>
                <w:color w:val="244061"/>
              </w:rPr>
              <w:t xml:space="preserve">       </w:t>
            </w:r>
            <w:hyperlink w:history="true" r:id="R6456455b814c4683">
              <w:r>
                <w:rPr>
                  <w:rStyle w:val="Hyperlink"/>
                  <w:color w:val="244061"/>
                </w:rPr>
                <w:t xml:space="preserve">Independent Hospital Pricing Authority</w:t>
              </w:r>
            </w:hyperlink>
            <w:r>
              <w:rPr>
                <w:rStyle w:val="row-content"/>
                <w:color w:val="244061"/>
              </w:rPr>
              <w:t xml:space="preserve">, Standard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7d843aff286413b">
              <w:r>
                <w:rPr>
                  <w:rStyle w:val="Hyperlink"/>
                </w:rPr>
                <w:t xml:space="preserve">Emergency department stay—diagnosis classification type, code N.N</w:t>
              </w:r>
            </w:hyperlink>
          </w:p>
          <w:p>
            <w:pPr>
              <w:spacing w:before="0" w:after="0"/>
            </w:pPr>
            <w:r>
              <w:rPr>
                <w:rStyle w:val="row-content"/>
                <w:color w:val="244061"/>
              </w:rPr>
              <w:t xml:space="preserve">       </w:t>
            </w:r>
            <w:hyperlink w:history="true" r:id="Rbac2b4b3f5964476">
              <w:r>
                <w:rPr>
                  <w:rStyle w:val="Hyperlink"/>
                  <w:color w:val="244061"/>
                </w:rPr>
                <w:t xml:space="preserve">Independent Hospital Pricing Authority</w:t>
              </w:r>
            </w:hyperlink>
            <w:r>
              <w:rPr>
                <w:rStyle w:val="row-content"/>
                <w:color w:val="244061"/>
              </w:rPr>
              <w:t xml:space="preserve">, Superseded 31/10/2012</w:t>
            </w:r>
          </w:p>
          <w:p>
            <w:r>
              <w:br/>
            </w:r>
          </w:p>
        </w:tc>
      </w:tr>
    </w:tbl>
    <w:p>
      <w:r>
        <w:br/>
      </w:r>
    </w:p>
    <w:sectPr>
      <w:footerReference xmlns:r="http://schemas.openxmlformats.org/officeDocument/2006/relationships" w:type="default" r:id="R0c34fddb4de944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447347</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9f215425a144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34fddb4de9445e" /><Relationship Type="http://schemas.openxmlformats.org/officeDocument/2006/relationships/header" Target="/word/header1.xml" Id="Rd14a0e544de14344" /><Relationship Type="http://schemas.openxmlformats.org/officeDocument/2006/relationships/settings" Target="/word/settings.xml" Id="Rd3d8053e22564d7d" /><Relationship Type="http://schemas.openxmlformats.org/officeDocument/2006/relationships/styles" Target="/word/styles.xml" Id="Rb0b69e80a5fd4a16" /><Relationship Type="http://schemas.openxmlformats.org/officeDocument/2006/relationships/hyperlink" Target="https://meteor.aihw.gov.au/RegistrationAuthority/3" TargetMode="External" Id="Rc58e363471184d72" /><Relationship Type="http://schemas.openxmlformats.org/officeDocument/2006/relationships/hyperlink" Target="https://meteor.aihw.gov.au/content/590660" TargetMode="External" Id="Rb233940f991b41d4" /><Relationship Type="http://schemas.openxmlformats.org/officeDocument/2006/relationships/hyperlink" Target="https://meteor.aihw.gov.au/RegistrationAuthority/12" TargetMode="External" Id="R230be34893234603" /><Relationship Type="http://schemas.openxmlformats.org/officeDocument/2006/relationships/hyperlink" Target="https://meteor.aihw.gov.au/content/497486" TargetMode="External" Id="R041a6df7e1f44027" /><Relationship Type="http://schemas.openxmlformats.org/officeDocument/2006/relationships/hyperlink" Target="https://meteor.aihw.gov.au/RegistrationAuthority/12" TargetMode="External" Id="Rab1e13415c7f4492" /><Relationship Type="http://schemas.openxmlformats.org/officeDocument/2006/relationships/hyperlink" Target="https://meteor.aihw.gov.au/RegistrationAuthority/3" TargetMode="External" Id="R6456455b814c4683" /><Relationship Type="http://schemas.openxmlformats.org/officeDocument/2006/relationships/hyperlink" Target="https://meteor.aihw.gov.au/content/447350" TargetMode="External" Id="R07d843aff286413b" /><Relationship Type="http://schemas.openxmlformats.org/officeDocument/2006/relationships/hyperlink" Target="https://meteor.aihw.gov.au/RegistrationAuthority/3" TargetMode="External" Id="Rbac2b4b3f5964476" /></Relationships>
</file>

<file path=word/_rels/header1.xml.rels>&#65279;<?xml version="1.0" encoding="utf-8"?><Relationships xmlns="http://schemas.openxmlformats.org/package/2006/relationships"><Relationship Type="http://schemas.openxmlformats.org/officeDocument/2006/relationships/image" Target="/media/image.png" Id="Rd09f215425a144e8" /></Relationships>
</file>