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49edc9e1a417e"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ECEC Collection has been established to provide comparable jurisdictional statistics on early childhood education and care (ECEC). Statistics produced through the collection are designed to report key performance indicators to measure progress of the National Partnership on Early Childhood Education (NP ECE).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6b8ec01ff8a44a3">
              <w:r>
                <w:rPr>
                  <w:rStyle w:val="Hyperlink"/>
                </w:rPr>
                <w:t xml:space="preserve">http://www.abs.gov.au/AUSSTATS/abs@.nsf/DetailsPage/4240.0.55.0012010?OpenDocument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5522f79868e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9d8424715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22f79868e4d9c" /><Relationship Type="http://schemas.openxmlformats.org/officeDocument/2006/relationships/header" Target="/word/header1.xml" Id="Rb69e36c548be4a55" /><Relationship Type="http://schemas.openxmlformats.org/officeDocument/2006/relationships/settings" Target="/word/settings.xml" Id="Rb36923e2788c4ae7" /><Relationship Type="http://schemas.openxmlformats.org/officeDocument/2006/relationships/styles" Target="/word/styles.xml" Id="R2e901170815c4986" /><Relationship Type="http://schemas.openxmlformats.org/officeDocument/2006/relationships/hyperlink" Target="http://www.abs.gov.au/AUSSTATS/abs@.nsf/DetailsPage/4240.0.55.0012010?OpenDocument" TargetMode="External" Id="Rc6b8ec01ff8a44a3" /></Relationships>
</file>

<file path=word/_rels/header1.xml.rels>&#65279;<?xml version="1.0" encoding="utf-8"?><Relationships xmlns="http://schemas.openxmlformats.org/package/2006/relationships"><Relationship Type="http://schemas.openxmlformats.org/officeDocument/2006/relationships/image" Target="/media/image.png" Id="R67e9d84247154a72" /></Relationships>
</file>